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7ab58" w14:textId="177ab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арналған жер беті көздерінің су ресурстарын пайдаланғаны үшін төлем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облыстық мәслихатының 2013 жылғы 28 желтоқсандағы N 23/5 шешімі. Солтүстік Қазақстан облысының Әділет департаментінде 2014 жылғы 24 қаңтарда N 2514 болып тіркелді. Күші жойылды (Солтүстік Қазақстан облысы мәслихатының 06.01.2015 N 2.1-11/05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 Ескерту. Күші жойылды (Солтүстік Қазақстан облысы мәслихатының 06.01.2015 N 2.1-11/05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міндетті төлемдер туралы» 2008 жылғы 10 желтоқсандағы Қазақстан Республикасы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487-бабына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2003 жылғы 9 шілдедегі Қазақстан Республикасы Су Кодексінің </w:t>
      </w:r>
      <w:r>
        <w:rPr>
          <w:rFonts w:ascii="Times New Roman"/>
          <w:b w:val="false"/>
          <w:i w:val="false"/>
          <w:color w:val="000000"/>
          <w:sz w:val="28"/>
        </w:rPr>
        <w:t>38-бабына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2001 жылғы 23 қаңтардағы Қазақстан Республикасы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ШЕШТI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бойынша жер беті көздерінен Есіл өзені бассейінінен су ресурстарын пайдаланғаны үшін 2014 жылға арналған төлем ставкалары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бірінші ресми жариялаған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облыстық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ХХІІІ сессиясының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Солтүстік Қазақстан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мәлихаттың хатшысы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Тимофеев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Солтүстік Қазақстан облыстық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мәслихаттың ХХІІІ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28 желтоқсандағы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23/5 шешіміне қосымша 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бойынша 2014 жылға арналған Есіл бассейнінің жер беті көздерінің су ресурстарын пайдаланғаны үшін төлем ставкаларының мөлшерлері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1252"/>
        <w:gridCol w:w="1845"/>
        <w:gridCol w:w="1104"/>
        <w:gridCol w:w="2508"/>
        <w:gridCol w:w="1250"/>
        <w:gridCol w:w="3818"/>
      </w:tblGrid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Арнайы су пайдалану түрі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ставка (теңге)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жылға арналған базалық ставка (теңге)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Инфляция коэффиценті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жылға арналған төлем ставкасы (теңге) 5 бағ*6 бағ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Тұрмыстық-пайдалану және коммуналдық қызметтер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89,59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95,86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Жылуэлектр қуатын қоса алғанда өнеркәсіп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248,19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265,56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көздерінен су жинауды жүзеге асыратын тоған шаруашылығы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текше м.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70,49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75,42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Балық шаруашылығы, су көздерінен балық аулайтын тұтынушылар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179,16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191,70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кВт/сағ.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24,96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26,71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 көлігі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т.км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7,35</w:t>
            </w:r>
          </w:p>
        </w:tc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1,07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