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574b" w14:textId="6375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жұмыспен қамту және әлеуметтік бағдарламалар бөлімі" мемлекеттік мекемесінің мемлекеттік қызмет регламентті бекіту туралы" Солтүстік Қазақстан облысы Аққайың ауданы әкімдігінің 2012 жылғы 27 тамыздағы № 224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2013 жылғы 1 ақпандағы N 21 қаулысы. Солтүстік Қазақстан облысының Әділет департаментінде 2013 жылғы 7 наурызда N 2211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Аққайың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мемлекеттік қызмет регламентті бекіту туралы» Солтүстік Қазақстан облысы Аққайың ауданы әкімдігінің 2012 жылғы 27 тамыздағы № 224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2012 жылғы 28 қыркүйекте № 1888 тіркелген, 2012 жылғы 4 қазандағы «Колос» аудандық газетінің № 55 жарияланған) келесі өзгерістер енгізілсін:</w:t>
      </w:r>
      <w:r>
        <w:br/>
      </w:r>
      <w:r>
        <w:rPr>
          <w:rFonts w:ascii="Times New Roman"/>
          <w:b w:val="false"/>
          <w:i w:val="false"/>
          <w:color w:val="000000"/>
          <w:sz w:val="28"/>
        </w:rPr>
        <w:t>
      көрсетілген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С.Ө.Мұқановқа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Р. Елубаев</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2013 жылғы 1 ақпандағы № 21</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Аққайың ауданы әкімдігінің</w:t>
      </w:r>
      <w:r>
        <w:br/>
      </w:r>
      <w:r>
        <w:rPr>
          <w:rFonts w:ascii="Times New Roman"/>
          <w:b w:val="false"/>
          <w:i w:val="false"/>
          <w:color w:val="000000"/>
          <w:sz w:val="28"/>
        </w:rPr>
        <w:t>
      2012 жылғы 27 тамыздағы № 224</w:t>
      </w:r>
      <w:r>
        <w:br/>
      </w:r>
      <w:r>
        <w:rPr>
          <w:rFonts w:ascii="Times New Roman"/>
          <w:b w:val="false"/>
          <w:i w:val="false"/>
          <w:color w:val="000000"/>
          <w:sz w:val="28"/>
        </w:rPr>
        <w:t>
      қаулысымен бекітілді</w:t>
      </w:r>
    </w:p>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регламенті</w:t>
      </w:r>
    </w:p>
    <w:bookmarkStart w:name="z6" w:id="3"/>
    <w:p>
      <w:pPr>
        <w:spacing w:after="0"/>
        <w:ind w:left="0"/>
        <w:jc w:val="left"/>
      </w:pPr>
      <w:r>
        <w:rPr>
          <w:rFonts w:ascii="Times New Roman"/>
          <w:b/>
          <w:i w:val="false"/>
          <w:color w:val="000000"/>
        </w:rPr>
        <w:t xml:space="preserve"> 
1. Негізгі ұғымдар</w:t>
      </w:r>
    </w:p>
    <w:bookmarkEnd w:id="3"/>
    <w:bookmarkStart w:name="z7" w:id="4"/>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«Аққайың аудандық жұмыспен қамту және әлеуметтік бағдарламалар бөлімі» мемлекеттік мекемесі.</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Мемлекеттік қызмет «Аққайың аудандық жұмыспен қамту және әлеуметтік бағдарламалар бөлімі» мемлекеттік мекемесімен (бұдан әрі – уәкілетті орган),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Аққайың аудандық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уәкілетті органның интернет-ресурстарында, уәкілетті органның, Орталықтың стендтерінде, ресми ақпарат көздерінде орналасқан.</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журналға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8"/>
    <w:bookmarkStart w:name="z27" w:id="9"/>
    <w:p>
      <w:pPr>
        <w:spacing w:after="0"/>
        <w:ind w:left="0"/>
        <w:jc w:val="left"/>
      </w:pPr>
      <w:r>
        <w:rPr>
          <w:rFonts w:ascii="Times New Roman"/>
          <w:b/>
          <w:i w:val="false"/>
          <w:color w:val="000000"/>
        </w:rPr>
        <w:t xml:space="preserve"> 
4. Мемлекеттік қызметті көрсету процесіндегі іс-әрекеттер</w:t>
      </w:r>
      <w:r>
        <w:br/>
      </w:r>
      <w:r>
        <w:rPr>
          <w:rFonts w:ascii="Times New Roman"/>
          <w:b/>
          <w:i w:val="false"/>
          <w:color w:val="000000"/>
        </w:rPr>
        <w:t>
(өзара әрекеттестік) тәртібінің сипаттамасы</w:t>
      </w:r>
    </w:p>
    <w:bookmarkEnd w:id="9"/>
    <w:bookmarkStart w:name="z28" w:id="10"/>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31"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2" w:id="12"/>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33"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3161"/>
        <w:gridCol w:w="2858"/>
        <w:gridCol w:w="2627"/>
      </w:tblGrid>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жұмыспен қамту және әлеуметтік бағдарламалар бөлімі» мемлекеттік мекемесі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w:t>
            </w:r>
            <w:r>
              <w:br/>
            </w:r>
            <w:r>
              <w:rPr>
                <w:rFonts w:ascii="Times New Roman"/>
                <w:b w:val="false"/>
                <w:i w:val="false"/>
                <w:color w:val="000000"/>
                <w:sz w:val="20"/>
              </w:rPr>
              <w:t>
Смирново селосы, 9 мая көшесі, 16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8(71532)2-12-64</w:t>
            </w:r>
          </w:p>
        </w:tc>
      </w:tr>
    </w:tbl>
    <w:bookmarkStart w:name="z34"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963"/>
        <w:gridCol w:w="2986"/>
        <w:gridCol w:w="3028"/>
        <w:gridCol w:w="290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Аққайың аудандық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w:t>
            </w:r>
            <w:r>
              <w:br/>
            </w:r>
            <w:r>
              <w:rPr>
                <w:rFonts w:ascii="Times New Roman"/>
                <w:b w:val="false"/>
                <w:i w:val="false"/>
                <w:color w:val="000000"/>
                <w:sz w:val="20"/>
              </w:rPr>
              <w:t>
Смирново селосы, Труд көшесі, 11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8(71532)2-17-56 </w:t>
            </w:r>
          </w:p>
        </w:tc>
      </w:tr>
    </w:tbl>
    <w:bookmarkStart w:name="z35"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3147"/>
        <w:gridCol w:w="3111"/>
        <w:gridCol w:w="3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маманы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күнтізбелік күні ішінде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039"/>
        <w:gridCol w:w="52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қю</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хабарлама не бас тарту туралы дәлелді жауап беру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950"/>
        <w:gridCol w:w="1709"/>
        <w:gridCol w:w="1858"/>
        <w:gridCol w:w="2191"/>
        <w:gridCol w:w="23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w:t>
            </w:r>
            <w:r>
              <w:br/>
            </w:r>
            <w:r>
              <w:rPr>
                <w:rFonts w:ascii="Times New Roman"/>
                <w:b w:val="false"/>
                <w:i w:val="false"/>
                <w:color w:val="000000"/>
                <w:sz w:val="20"/>
              </w:rPr>
              <w:t>
жинақтау</w:t>
            </w:r>
            <w:r>
              <w:br/>
            </w:r>
            <w:r>
              <w:rPr>
                <w:rFonts w:ascii="Times New Roman"/>
                <w:b w:val="false"/>
                <w:i w:val="false"/>
                <w:color w:val="000000"/>
                <w:sz w:val="20"/>
              </w:rPr>
              <w:t>
бөлімі</w:t>
            </w:r>
            <w:r>
              <w:br/>
            </w:r>
            <w:r>
              <w:rPr>
                <w:rFonts w:ascii="Times New Roman"/>
                <w:b w:val="false"/>
                <w:i w:val="false"/>
                <w:color w:val="000000"/>
                <w:sz w:val="20"/>
              </w:rPr>
              <w:t>
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w:t>
            </w:r>
            <w:r>
              <w:br/>
            </w:r>
            <w:r>
              <w:rPr>
                <w:rFonts w:ascii="Times New Roman"/>
                <w:b w:val="false"/>
                <w:i w:val="false"/>
                <w:color w:val="000000"/>
                <w:sz w:val="20"/>
              </w:rPr>
              <w:t>
қабылдау,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r>
              <w:br/>
            </w:r>
            <w:r>
              <w:rPr>
                <w:rFonts w:ascii="Times New Roman"/>
                <w:b w:val="false"/>
                <w:i w:val="false"/>
                <w:color w:val="000000"/>
                <w:sz w:val="20"/>
              </w:rPr>
              <w:t>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w:t>
            </w:r>
            <w:r>
              <w:br/>
            </w:r>
            <w:r>
              <w:rPr>
                <w:rFonts w:ascii="Times New Roman"/>
                <w:b w:val="false"/>
                <w:i w:val="false"/>
                <w:color w:val="000000"/>
                <w:sz w:val="20"/>
              </w:rPr>
              <w:t>
жинау,</w:t>
            </w:r>
            <w:r>
              <w:br/>
            </w:r>
            <w:r>
              <w:rPr>
                <w:rFonts w:ascii="Times New Roman"/>
                <w:b w:val="false"/>
                <w:i w:val="false"/>
                <w:color w:val="000000"/>
                <w:sz w:val="20"/>
              </w:rPr>
              <w:t>
тізілім</w:t>
            </w:r>
            <w:r>
              <w:br/>
            </w:r>
            <w:r>
              <w:rPr>
                <w:rFonts w:ascii="Times New Roman"/>
                <w:b w:val="false"/>
                <w:i w:val="false"/>
                <w:color w:val="000000"/>
                <w:sz w:val="20"/>
              </w:rPr>
              <w:t>
құрастыр</w:t>
            </w:r>
            <w:r>
              <w:br/>
            </w:r>
            <w:r>
              <w:rPr>
                <w:rFonts w:ascii="Times New Roman"/>
                <w:b w:val="false"/>
                <w:i w:val="false"/>
                <w:color w:val="000000"/>
                <w:sz w:val="20"/>
              </w:rPr>
              <w:t>
у, құ</w:t>
            </w:r>
            <w:r>
              <w:br/>
            </w:r>
            <w:r>
              <w:rPr>
                <w:rFonts w:ascii="Times New Roman"/>
                <w:b w:val="false"/>
                <w:i w:val="false"/>
                <w:color w:val="000000"/>
                <w:sz w:val="20"/>
              </w:rPr>
              <w:t>
жаттарды</w:t>
            </w:r>
            <w:r>
              <w:br/>
            </w:r>
            <w:r>
              <w:rPr>
                <w:rFonts w:ascii="Times New Roman"/>
                <w:b w:val="false"/>
                <w:i w:val="false"/>
                <w:color w:val="000000"/>
                <w:sz w:val="20"/>
              </w:rPr>
              <w:t>
уәкілет</w:t>
            </w:r>
            <w:r>
              <w:br/>
            </w:r>
            <w:r>
              <w:rPr>
                <w:rFonts w:ascii="Times New Roman"/>
                <w:b w:val="false"/>
                <w:i w:val="false"/>
                <w:color w:val="000000"/>
                <w:sz w:val="20"/>
              </w:rPr>
              <w:t>
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тан құ</w:t>
            </w:r>
            <w:r>
              <w:br/>
            </w:r>
            <w:r>
              <w:rPr>
                <w:rFonts w:ascii="Times New Roman"/>
                <w:b w:val="false"/>
                <w:i w:val="false"/>
                <w:color w:val="000000"/>
                <w:sz w:val="20"/>
              </w:rPr>
              <w:t>
жаттарды</w:t>
            </w:r>
            <w:r>
              <w:br/>
            </w:r>
            <w:r>
              <w:rPr>
                <w:rFonts w:ascii="Times New Roman"/>
                <w:b w:val="false"/>
                <w:i w:val="false"/>
                <w:color w:val="000000"/>
                <w:sz w:val="20"/>
              </w:rPr>
              <w:t>
қабыл</w:t>
            </w:r>
            <w:r>
              <w:br/>
            </w:r>
            <w:r>
              <w:rPr>
                <w:rFonts w:ascii="Times New Roman"/>
                <w:b w:val="false"/>
                <w:i w:val="false"/>
                <w:color w:val="000000"/>
                <w:sz w:val="20"/>
              </w:rPr>
              <w:t>
дау, уә</w:t>
            </w:r>
            <w:r>
              <w:br/>
            </w:r>
            <w:r>
              <w:rPr>
                <w:rFonts w:ascii="Times New Roman"/>
                <w:b w:val="false"/>
                <w:i w:val="false"/>
                <w:color w:val="000000"/>
                <w:sz w:val="20"/>
              </w:rPr>
              <w:t>
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r>
              <w:br/>
            </w:r>
            <w:r>
              <w:rPr>
                <w:rFonts w:ascii="Times New Roman"/>
                <w:b w:val="false"/>
                <w:i w:val="false"/>
                <w:color w:val="000000"/>
                <w:sz w:val="20"/>
              </w:rPr>
              <w:t>
на қарау</w:t>
            </w:r>
            <w:r>
              <w:br/>
            </w:r>
            <w:r>
              <w:rPr>
                <w:rFonts w:ascii="Times New Roman"/>
                <w:b w:val="false"/>
                <w:i w:val="false"/>
                <w:color w:val="000000"/>
                <w:sz w:val="20"/>
              </w:rPr>
              <w:t>
үшін</w:t>
            </w:r>
            <w:r>
              <w:br/>
            </w:r>
            <w:r>
              <w:rPr>
                <w:rFonts w:ascii="Times New Roman"/>
                <w:b w:val="false"/>
                <w:i w:val="false"/>
                <w:color w:val="000000"/>
                <w:sz w:val="20"/>
              </w:rPr>
              <w:t>
жолдау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бұрыштама</w:t>
            </w:r>
            <w:r>
              <w:br/>
            </w:r>
            <w:r>
              <w:rPr>
                <w:rFonts w:ascii="Times New Roman"/>
                <w:b w:val="false"/>
                <w:i w:val="false"/>
                <w:color w:val="000000"/>
                <w:sz w:val="20"/>
              </w:rPr>
              <w:t>
қою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сына</w:t>
            </w:r>
            <w:r>
              <w:br/>
            </w:r>
            <w:r>
              <w:rPr>
                <w:rFonts w:ascii="Times New Roman"/>
                <w:b w:val="false"/>
                <w:i w:val="false"/>
                <w:color w:val="000000"/>
                <w:sz w:val="20"/>
              </w:rPr>
              <w:t>
тапсыру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қою</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басшысы</w:t>
            </w:r>
            <w:r>
              <w:br/>
            </w:r>
            <w:r>
              <w:rPr>
                <w:rFonts w:ascii="Times New Roman"/>
                <w:b w:val="false"/>
                <w:i w:val="false"/>
                <w:color w:val="000000"/>
                <w:sz w:val="20"/>
              </w:rPr>
              <w:t>
на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(қарар)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939"/>
        <w:gridCol w:w="2798"/>
        <w:gridCol w:w="4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ағыны)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626"/>
        <w:gridCol w:w="2378"/>
        <w:gridCol w:w="2166"/>
        <w:gridCol w:w="2473"/>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Орталықтың жинақтау бөлімінің инспекторы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басшысы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орындаушысы</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Жинақтау бөліміне құжаттарды жинау, құжаттарды уәкілетті органға жолдау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w:t>
            </w:r>
            <w:r>
              <w:br/>
            </w:r>
            <w:r>
              <w:rPr>
                <w:rFonts w:ascii="Times New Roman"/>
                <w:b w:val="false"/>
                <w:i w:val="false"/>
                <w:color w:val="000000"/>
                <w:sz w:val="20"/>
              </w:rPr>
              <w:t>
белгілеу,</w:t>
            </w:r>
            <w:r>
              <w:br/>
            </w:r>
            <w:r>
              <w:rPr>
                <w:rFonts w:ascii="Times New Roman"/>
                <w:b w:val="false"/>
                <w:i w:val="false"/>
                <w:color w:val="000000"/>
                <w:sz w:val="20"/>
              </w:rPr>
              <w:t>
бұрыштама</w:t>
            </w:r>
            <w:r>
              <w:br/>
            </w:r>
            <w:r>
              <w:rPr>
                <w:rFonts w:ascii="Times New Roman"/>
                <w:b w:val="false"/>
                <w:i w:val="false"/>
                <w:color w:val="000000"/>
                <w:sz w:val="20"/>
              </w:rPr>
              <w:t>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хабарлама</w:t>
            </w:r>
            <w:r>
              <w:br/>
            </w:r>
            <w:r>
              <w:rPr>
                <w:rFonts w:ascii="Times New Roman"/>
                <w:b w:val="false"/>
                <w:i w:val="false"/>
                <w:color w:val="000000"/>
                <w:sz w:val="20"/>
              </w:rPr>
              <w:t>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журналға тіркеу. Хабарламаны Орталыққа тапсырады немесе тұтынушыға береді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626"/>
        <w:gridCol w:w="2378"/>
        <w:gridCol w:w="2166"/>
        <w:gridCol w:w="2473"/>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Жинақтау бөліміне құжаттарды жинау, құжаттарды уәкілетті органға жолдау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w:t>
            </w:r>
            <w:r>
              <w:br/>
            </w:r>
            <w:r>
              <w:rPr>
                <w:rFonts w:ascii="Times New Roman"/>
                <w:b w:val="false"/>
                <w:i w:val="false"/>
                <w:color w:val="000000"/>
                <w:sz w:val="20"/>
              </w:rPr>
              <w:t>
белгілеу,</w:t>
            </w:r>
            <w:r>
              <w:br/>
            </w:r>
            <w:r>
              <w:rPr>
                <w:rFonts w:ascii="Times New Roman"/>
                <w:b w:val="false"/>
                <w:i w:val="false"/>
                <w:color w:val="000000"/>
                <w:sz w:val="20"/>
              </w:rPr>
              <w:t>
бұрыштама</w:t>
            </w:r>
            <w:r>
              <w:br/>
            </w:r>
            <w:r>
              <w:rPr>
                <w:rFonts w:ascii="Times New Roman"/>
                <w:b w:val="false"/>
                <w:i w:val="false"/>
                <w:color w:val="000000"/>
                <w:sz w:val="20"/>
              </w:rPr>
              <w:t>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6"/>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Әкімшілік әрекеттердің логикалық бір ізділігі арасындағы өзара әрекеттесуді бейнелейтін сызбалар 1 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113411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41100" cy="5168900"/>
                    </a:xfrm>
                    <a:prstGeom prst="rect">
                      <a:avLst/>
                    </a:prstGeom>
                  </pic:spPr>
                </pic:pic>
              </a:graphicData>
            </a:graphic>
          </wp:inline>
        </w:drawing>
      </w:r>
    </w:p>
    <w:p>
      <w:pPr>
        <w:spacing w:after="0"/>
        <w:ind w:left="0"/>
        <w:jc w:val="left"/>
      </w:pPr>
      <w:r>
        <w:rPr>
          <w:rFonts w:ascii="Times New Roman"/>
          <w:b/>
          <w:i w:val="false"/>
          <w:color w:val="000000"/>
        </w:rPr>
        <w:t xml:space="preserve"> 2 сызба. Мемлекеттік қызметті алушының Орталыққа жүгінген кезіндегі ҚФБ әрекетін сипаттау</w:t>
      </w:r>
    </w:p>
    <w:p>
      <w:pPr>
        <w:spacing w:after="0"/>
        <w:ind w:left="0"/>
        <w:jc w:val="both"/>
      </w:pPr>
      <w:r>
        <w:drawing>
          <wp:inline distT="0" distB="0" distL="0" distR="0">
            <wp:extent cx="122047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04700" cy="6616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