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ed70" w14:textId="ea7e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2013 жылғы 4 ақпандағы N 68 қаулысы. Солтүстік Қазақстан облысының Әділет департаментінде 2013 жылғы 4 наурызда N 2200 болып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жіберу үшін мектепке дейінгі (7 жасқа дейін) жастағы балаларды кезекке қою»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Мүсірепов атындағы ауданы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2013 жылғы 4 ақпан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Ғабит Мүсірепов атындағы аудан</w:t>
      </w:r>
      <w:r>
        <w:br/>
      </w:r>
      <w:r>
        <w:rPr>
          <w:rFonts w:ascii="Times New Roman"/>
          <w:b w:val="false"/>
          <w:i w:val="false"/>
          <w:color w:val="000000"/>
          <w:sz w:val="28"/>
        </w:rPr>
        <w:t>
әкімдігінің 2013 жылғы 4 ақпандағы</w:t>
      </w:r>
      <w:r>
        <w:br/>
      </w:r>
      <w:r>
        <w:rPr>
          <w:rFonts w:ascii="Times New Roman"/>
          <w:b w:val="false"/>
          <w:i w:val="false"/>
          <w:color w:val="000000"/>
          <w:sz w:val="28"/>
        </w:rPr>
        <w:t>
№ 68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Ғабит Мүсірепов атындағы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3)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4) МБҰ – мектепке дейінгі балалар ұйымы;</w:t>
      </w:r>
      <w:r>
        <w:br/>
      </w:r>
      <w:r>
        <w:rPr>
          <w:rFonts w:ascii="Times New Roman"/>
          <w:b w:val="false"/>
          <w:i w:val="false"/>
          <w:color w:val="000000"/>
          <w:sz w:val="28"/>
        </w:rPr>
        <w:t xml:space="preserve">
      5)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xml:space="preserve">
      6) Орталық – халыққа қызмет көрсету орталығы; </w:t>
      </w:r>
      <w:r>
        <w:br/>
      </w:r>
      <w:r>
        <w:rPr>
          <w:rFonts w:ascii="Times New Roman"/>
          <w:b w:val="false"/>
          <w:i w:val="false"/>
          <w:color w:val="000000"/>
          <w:sz w:val="28"/>
        </w:rPr>
        <w:t xml:space="preserve">
      7)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8) пайдаланушы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10) уәкілетті орган (бұдан әрі - УО) – электронды мемлекеттік қызметті тікелей ұсынатын «Солтүстік Қазақстан облысы Ғабит Мүсірепов атындағы ауданының білім бөлімі» мемлекеттік мекемесі, ауылдық (селолық) округі әкімінің аппараты;</w:t>
      </w:r>
      <w:r>
        <w:br/>
      </w:r>
      <w:r>
        <w:rPr>
          <w:rFonts w:ascii="Times New Roman"/>
          <w:b w:val="false"/>
          <w:i w:val="false"/>
          <w:color w:val="000000"/>
          <w:sz w:val="28"/>
        </w:rPr>
        <w:t xml:space="preserve">
      11)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12)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13) электрондық құжат – өзіндегі ақпарат электрондық - 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14)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xml:space="preserve">
      17)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ұсынатыүдерісн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1-үдеріс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2-үдеріс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3-үдеріс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4-үдеріс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5-үдеріс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6-үдеріс – УО қызметкерінің электрондық мемлекеттік қызметін өңдеу; </w:t>
      </w:r>
      <w:r>
        <w:br/>
      </w:r>
      <w:r>
        <w:rPr>
          <w:rFonts w:ascii="Times New Roman"/>
          <w:b w:val="false"/>
          <w:i w:val="false"/>
          <w:color w:val="000000"/>
          <w:sz w:val="28"/>
        </w:rPr>
        <w:t xml:space="preserve">
      10) 7-үдеріс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1-үдеріс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2-үдеріс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3-үдеріс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4-үдеріс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5-үдеріс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6-үдеріс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7-үдеріс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8-үдеріс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1-үдеріс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2-үдеріс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3-үдеріс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4-үдеріс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5-үдеріс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6-үдеріс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7-үдеріс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(үдеріс,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5024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02400" cy="72136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