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0c69" w14:textId="96f0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Мағжан Жұмабаев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2013 жылы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2013 жылғы 29 наурыздағы N 10-4 шешімі. Солтүстік Қазақстан облысының Әділет департаментінде 2013 жылғы 23 сәуірде N 2253 болып тіркелді. Күші жойылды (Солтүстік Қазақстан облысы Мағжан Жұмабаев ауданы мәслихатының 2014 жылғы 16 қаңтардағы N 10.2.1-15/7 хаты)</w:t>
      </w:r>
    </w:p>
    <w:p>
      <w:pPr>
        <w:spacing w:after="0"/>
        <w:ind w:left="0"/>
        <w:jc w:val="both"/>
      </w:pPr>
      <w:r>
        <w:rPr>
          <w:rFonts w:ascii="Times New Roman"/>
          <w:b w:val="false"/>
          <w:i w:val="false"/>
          <w:color w:val="ff0000"/>
          <w:sz w:val="28"/>
        </w:rPr>
        <w:t>      Ескерту. Күші жойылды (Солтүстік Қазақстан облысы Мағжан Жұмабаев ауданы мәслихатының 2014 жылғы 16 қаңтардағы N 10.2.1-15/7 хаты)</w:t>
      </w:r>
    </w:p>
    <w:bookmarkStart w:name="z4"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9-тармақтарына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 әкімімен айтылған қажеттілікті есепке ала отырып, Мағжан Жұмабаев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ветеринарлық пункттердің ветеринарлық мамандарына ұсынылсын:</w:t>
      </w:r>
      <w:r>
        <w:br/>
      </w:r>
      <w:r>
        <w:rPr>
          <w:rFonts w:ascii="Times New Roman"/>
          <w:b w:val="false"/>
          <w:i w:val="false"/>
          <w:color w:val="000000"/>
          <w:sz w:val="28"/>
        </w:rPr>
        <w:t>
      1) өтініш берген кезеңіне жетпіс еселік айлық есептік көрсеткішке тең сомада көтерме жәрдемақы;</w:t>
      </w:r>
      <w:r>
        <w:br/>
      </w:r>
      <w:r>
        <w:rPr>
          <w:rFonts w:ascii="Times New Roman"/>
          <w:b w:val="false"/>
          <w:i w:val="false"/>
          <w:color w:val="000000"/>
          <w:sz w:val="28"/>
        </w:rPr>
        <w:t>
      2) өтініш берген кезеңіне тұрғын үй сатып алу немесе салу үшін бір мың бес жүз еселік айлық есептік көрсеткіштен аспайтын сомада бюджеттік кредит түрінде әлеуметтік қолдау.</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Солтүстік Қазақстан облысы</w:t>
      </w:r>
      <w:r>
        <w:br/>
      </w:r>
      <w:r>
        <w:rPr>
          <w:rFonts w:ascii="Times New Roman"/>
          <w:b w:val="false"/>
          <w:i w:val="false"/>
          <w:color w:val="000000"/>
          <w:sz w:val="28"/>
        </w:rPr>
        <w:t>
</w:t>
      </w:r>
      <w:r>
        <w:rPr>
          <w:rFonts w:ascii="Times New Roman"/>
          <w:b w:val="false"/>
          <w:i/>
          <w:color w:val="000000"/>
          <w:sz w:val="28"/>
        </w:rPr>
        <w:t>      Мағжан Жұмабаев ауданы</w:t>
      </w:r>
      <w:r>
        <w:br/>
      </w:r>
      <w:r>
        <w:rPr>
          <w:rFonts w:ascii="Times New Roman"/>
          <w:b w:val="false"/>
          <w:i w:val="false"/>
          <w:color w:val="000000"/>
          <w:sz w:val="28"/>
        </w:rPr>
        <w:t>
</w:t>
      </w:r>
      <w:r>
        <w:rPr>
          <w:rFonts w:ascii="Times New Roman"/>
          <w:b w:val="false"/>
          <w:i/>
          <w:color w:val="000000"/>
          <w:sz w:val="28"/>
        </w:rPr>
        <w:t>      мәслихаты сессиясының төрағасы            Қ. Баймұратов</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Мағжан Жұмабаев ауданы</w:t>
      </w:r>
      <w:r>
        <w:br/>
      </w:r>
      <w:r>
        <w:rPr>
          <w:rFonts w:ascii="Times New Roman"/>
          <w:b w:val="false"/>
          <w:i w:val="false"/>
          <w:color w:val="000000"/>
          <w:sz w:val="28"/>
        </w:rPr>
        <w:t>
</w:t>
      </w:r>
      <w:r>
        <w:rPr>
          <w:rFonts w:ascii="Times New Roman"/>
          <w:b w:val="false"/>
          <w:i/>
          <w:color w:val="000000"/>
          <w:sz w:val="28"/>
        </w:rPr>
        <w:t>      мәслихатының хатшысы                      Т. Әбілмәжінов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