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7497" w14:textId="b0d7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жылы Солтүстік Қазақстан облысы Мамлют ауданында қоғамдық
жұмыстарды ұйымдастыру туралы" Солтүстік Қазақстан облысы Мамлют ауданы әкімдігінің 2012 жылғы 24 желтоқсандағы № 491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әкімдігінің 2013 жылғы 21 қазандағы N 348 қаулысы. Солтүстік Қазақстан облысының Әділет департаментінде 2013 жылғы 14 қарашада N 2400 болып тіркелді. Күші жойылды (Солтүстік Қазақстан облысы Мамлют ауданы әкімінің 2014 жылғы 27 қаңтардағы N 11.1.2-13/61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(Солтүстік Қазақстан облысы Мамлют ауданы әкімінің 2014 жылғы 27 қаңтардағы N 11.1.2-13/61 хаты)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«Нормативтік құқықтық актілер туралы»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жылы Солтүстік Қазақстан облысы Мамлют ауданында қоғамдық жұмыстарды ұйымдастыру туралы» Солтүстік Қазақстан облысы Мамлют ауданы әкімдігінің 2012 жылғы 24 желтоқсандағы № 491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2094 тіркелген, 2013 жылдың 25 қаңтарында «Солтүстік жұлдызы» газетінде, «Знамя труда»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«Халықты жұмыспен қамту туралы» Қазақстан Республикасының 2001 жылғы 23 қаңтардағы Заңың іске асыру жөніндегі шаралар туралы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орынбасары Е.М. Бекшеновке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ауданының әкімі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департаментінің Мамлют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басшысының м.а.                Ж.А. Чукатова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 жөніндегі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Мамлют аумақтық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басшысы                       Б.С. Әбілқайырова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Құқықтық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көрсету және тіркеу қызметі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«Солтүстік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жылжымайтын мүлік жөніндегі орталық»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Мамлют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басқарушысының м.а.            Ж.З. Бектасов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Мамлют ауданының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 П.В. Мартынюк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«Мамлют аудандық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директоры        О.Н. Рогачева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