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a4da" w14:textId="dd8a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2013 жылғы 11 қаңтардағы N 6 қаулысы. Солтүстік Қазақстан облысының Әділет департаментінде 2013 жылғы 14 ақпанда N 2178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Тимирязев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Тимирязев ауданы әкімінің орынбасары А.Т.Ысқақовқа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11 қаңтар</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Тимирязев ауданы әкімдігінің</w:t>
      </w:r>
      <w:r>
        <w:br/>
      </w:r>
      <w:r>
        <w:rPr>
          <w:rFonts w:ascii="Times New Roman"/>
          <w:b w:val="false"/>
          <w:i w:val="false"/>
          <w:color w:val="000000"/>
          <w:sz w:val="28"/>
        </w:rPr>
        <w:t>
2013 жылғы 11 желтоқсандығы № 6</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қызмет) «Тимирязев ауданының тұрғын үй-коммуналдық шаруашылығы, жолаушылар көлігі және автомобиль жолдары бөлімі» мемлекеттік мекемесімен (бұдан әрі – уәкілетті орган/ 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t>
      </w:r>
      <w:r>
        <w:rPr>
          <w:rFonts w:ascii="Times New Roman"/>
          <w:b w:val="false"/>
          <w:i w:val="false"/>
          <w:color w:val="000000"/>
          <w:sz w:val="28"/>
          <w:u w:val="single"/>
        </w:rPr>
        <w:t>www.e.gov.kz</w:t>
      </w:r>
      <w:r>
        <w:rPr>
          <w:rFonts w:ascii="Times New Roman"/>
          <w:b w:val="false"/>
          <w:i w:val="false"/>
          <w:color w:val="000000"/>
          <w:sz w:val="28"/>
        </w:rPr>
        <w:t>. «электрондық үкімет» (бұдан әрі – ЭҮП) веб-порталы не баламалы негізде халыққа қызмет көрсету орталығы (бұдан әрі - Орталық) арқылы көрсетіледі.</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Регламентінде</w:t>
      </w:r>
      <w:r>
        <w:rPr>
          <w:rFonts w:ascii="Times New Roman"/>
          <w:b w:val="false"/>
          <w:i w:val="false"/>
          <w:color w:val="000000"/>
          <w:sz w:val="28"/>
        </w:rPr>
        <w:t>(бұдан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7) құрылымдық–функционалдық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w:t>
      </w:r>
      <w:r>
        <w:br/>
      </w:r>
      <w:r>
        <w:rPr>
          <w:rFonts w:ascii="Times New Roman"/>
          <w:b w:val="false"/>
          <w:i w:val="false"/>
          <w:color w:val="000000"/>
          <w:sz w:val="28"/>
        </w:rPr>
        <w:t>
      1) мемлекеттік қызметті алушы ЖСН және парольдің көмегімен ЭҮП-на тіркеуді жүзеге асырады (ЭҮП тіркелмеген тұтынушылар үшін жүзеге асырылады);</w:t>
      </w:r>
      <w:r>
        <w:br/>
      </w:r>
      <w:r>
        <w:rPr>
          <w:rFonts w:ascii="Times New Roman"/>
          <w:b w:val="false"/>
          <w:i w:val="false"/>
          <w:color w:val="000000"/>
          <w:sz w:val="28"/>
        </w:rPr>
        <w:t>
      2) 1-үдеріс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2-үдеріс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3-үдеріс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6) 2-шарт – ЭЦҚ–нің тіркеу куәлігінің әрекет ету мерзімін және кері шақыртылған тіркеу куәлігінің тізімінде жоқтығын, сондай –ақ ЖСН (сұраныста көрсетілген ЖСН мен ЭЦҚ тіркеу куәлігінде көрсетілген ЖСН) сәйкестігін тексеру;</w:t>
      </w:r>
      <w:r>
        <w:br/>
      </w:r>
      <w:r>
        <w:rPr>
          <w:rFonts w:ascii="Times New Roman"/>
          <w:b w:val="false"/>
          <w:i w:val="false"/>
          <w:color w:val="000000"/>
          <w:sz w:val="28"/>
        </w:rPr>
        <w:t>
      7) 4-үдеріс – мемлекеттік қызметті алушының ЭЦҚ дұрыстығының расталмауына байланысты сұратылған қызметтен бас тарту туралы хабарлама қалыптастыру;</w:t>
      </w:r>
      <w:r>
        <w:br/>
      </w:r>
      <w:r>
        <w:rPr>
          <w:rFonts w:ascii="Times New Roman"/>
          <w:b w:val="false"/>
          <w:i w:val="false"/>
          <w:color w:val="000000"/>
          <w:sz w:val="28"/>
        </w:rPr>
        <w:t>
      8) 5-үдеріс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6-үдеріс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11) 7-үдеріс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12) 8-үдеріс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№2 диаграмма) адымдық іс-әрекеттері мен шешімдері:</w:t>
      </w:r>
      <w:r>
        <w:br/>
      </w:r>
      <w:r>
        <w:rPr>
          <w:rFonts w:ascii="Times New Roman"/>
          <w:b w:val="false"/>
          <w:i w:val="false"/>
          <w:color w:val="000000"/>
          <w:sz w:val="28"/>
        </w:rPr>
        <w:t>
      1) 1-үдеріс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2-үдеріс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3-үдеріс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4-үдеріс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5-үдеріс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6-үдеріс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7-үдеріс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8-үдеріс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1-үдеріс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2-үдеріс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3-үдеріс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4-үдеріс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5-үдеріс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6-үдеріс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7-үдеріс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8-үдеріс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11) 9-үдеріс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9. Қызмет көрсету үшін сұраныс пен жауапты толтыру нысаны «Е-лицензирование» </w:t>
      </w:r>
      <w:r>
        <w:rPr>
          <w:rFonts w:ascii="Times New Roman"/>
          <w:b w:val="false"/>
          <w:i w:val="false"/>
          <w:color w:val="000000"/>
          <w:sz w:val="28"/>
          <w:u w:val="single"/>
        </w:rPr>
        <w:t>www.elicense.kz</w:t>
      </w:r>
      <w:r>
        <w:rPr>
          <w:rFonts w:ascii="Times New Roman"/>
          <w:b w:val="false"/>
          <w:i w:val="false"/>
          <w:color w:val="000000"/>
          <w:sz w:val="28"/>
        </w:rPr>
        <w:t>.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қажетті ақпарат пен консультацияны саll-орталығының телефоны: (1414) бойынша алуға болады.</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5" w:id="10"/>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электрондық мемлекеттік қызмет</w:t>
      </w:r>
      <w:r>
        <w:br/>
      </w:r>
      <w:r>
        <w:rPr>
          <w:rFonts w:ascii="Times New Roman"/>
          <w:b w:val="false"/>
          <w:i w:val="false"/>
          <w:color w:val="000000"/>
          <w:sz w:val="28"/>
        </w:rPr>
        <w:t>
Регламентіне 1-қосымша</w:t>
      </w:r>
    </w:p>
    <w:bookmarkEnd w:id="10"/>
    <w:bookmarkStart w:name="z26" w:id="11"/>
    <w:p>
      <w:pPr>
        <w:spacing w:after="0"/>
        <w:ind w:left="0"/>
        <w:jc w:val="left"/>
      </w:pPr>
      <w:r>
        <w:rPr>
          <w:rFonts w:ascii="Times New Roman"/>
          <w:b/>
          <w:i w:val="false"/>
          <w:color w:val="000000"/>
        </w:rPr>
        <w:t xml:space="preserve"> 
1 кесте. ЭҮП арқылы ҚФЕ-нің іс-әрекеттерін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361"/>
        <w:gridCol w:w="1309"/>
        <w:gridCol w:w="1310"/>
        <w:gridCol w:w="1342"/>
        <w:gridCol w:w="1342"/>
        <w:gridCol w:w="1310"/>
        <w:gridCol w:w="1047"/>
        <w:gridCol w:w="1310"/>
        <w:gridCol w:w="111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 авторизацияланады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деректерінде бұзушылық-тардың болуына байланысты бас тарту туралы хабарлама қалыптастырады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сұраныстың деректерін қалыптастырады, ЭҮП мемлекеттік қызметті алушының таңдауы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мемлекеттік қызметті алушы деректерінде бұзушылық-тардың болуына байланысты бас тарту туралы хабарлама қалыптастырады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ЭҮП арқылы куәландыру (қол қою) және сұранысты ЭҮӨШ АЖО жіберу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деректерінде бұзушылық-тардың болуына байланысты бас тарту туралы хабарлама қалыптастыру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қызмет нәтижесін алуы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 тастырғандығы туралы хабарламаны бейнелеу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мемлекеттік қызметті алушының деректерінде бұзушылықтар болса;</w:t>
            </w:r>
          </w:p>
          <w:p>
            <w:pPr>
              <w:spacing w:after="20"/>
              <w:ind w:left="20"/>
              <w:jc w:val="both"/>
            </w:pPr>
            <w:r>
              <w:rPr>
                <w:rFonts w:ascii="Times New Roman"/>
                <w:b w:val="false"/>
                <w:i w:val="false"/>
                <w:color w:val="000000"/>
                <w:sz w:val="20"/>
              </w:rPr>
              <w:t>3 – егер авторизация сәтті өтсе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қызметті алушының деректерінде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мемлекеттік қызметті алушының деректерінде бұзушылықтар болса;</w:t>
            </w:r>
          </w:p>
          <w:p>
            <w:pPr>
              <w:spacing w:after="20"/>
              <w:ind w:left="20"/>
              <w:jc w:val="both"/>
            </w:pPr>
            <w:r>
              <w:rPr>
                <w:rFonts w:ascii="Times New Roman"/>
                <w:b w:val="false"/>
                <w:i w:val="false"/>
                <w:color w:val="000000"/>
                <w:sz w:val="20"/>
              </w:rPr>
              <w:t>8 - егер бұзушылықтар болмаса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2"/>
    <w:p>
      <w:pPr>
        <w:spacing w:after="0"/>
        <w:ind w:left="0"/>
        <w:jc w:val="left"/>
      </w:pPr>
      <w:r>
        <w:rPr>
          <w:rFonts w:ascii="Times New Roman"/>
          <w:b/>
          <w:i w:val="false"/>
          <w:color w:val="000000"/>
        </w:rPr>
        <w:t xml:space="preserve"> 
2 кесте. Қызмет беруші арқылы ҚФЕ-нің іс-әрекеттерін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1248"/>
        <w:gridCol w:w="1401"/>
        <w:gridCol w:w="1213"/>
        <w:gridCol w:w="1248"/>
        <w:gridCol w:w="1401"/>
        <w:gridCol w:w="1401"/>
        <w:gridCol w:w="1069"/>
        <w:gridCol w:w="1248"/>
        <w:gridCol w:w="12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ЭҮӨШ АЖО авторизация ланады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деректері туралы сұранысты ЖТ МДБ-ға жолдау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МДБ-да деректердің жоқтығы туралы хабарламаны қалыптастыру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 құжаттарды тіркеумен және ЭЦҚ куәландырумен сұраныс нысанын толтыру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құжаттарында бұзушылық- тардың болуына байланысты бас тарту туралы хабарлама қалыптастырады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алушыныңқызмет нәтижесін алуы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сәтті қалыптастыр-ғандығы туралы хабарламаны бейнелеу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 – хабарламаны қалыптастыру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секунд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p>
          <w:p>
            <w:pPr>
              <w:spacing w:after="20"/>
              <w:ind w:left="20"/>
              <w:jc w:val="both"/>
            </w:pPr>
            <w:r>
              <w:rPr>
                <w:rFonts w:ascii="Times New Roman"/>
                <w:b w:val="false"/>
                <w:i w:val="false"/>
                <w:color w:val="000000"/>
                <w:sz w:val="20"/>
              </w:rPr>
              <w:t>5 – егер бұзушылықтар болмаса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3"/>
    <w:p>
      <w:pPr>
        <w:spacing w:after="0"/>
        <w:ind w:left="0"/>
        <w:jc w:val="left"/>
      </w:pPr>
      <w:r>
        <w:rPr>
          <w:rFonts w:ascii="Times New Roman"/>
          <w:b/>
          <w:i w:val="false"/>
          <w:color w:val="000000"/>
        </w:rPr>
        <w:t xml:space="preserve"> 
3 кесте. ХҚКО арқылы ҚФЕ-нің іс-әрекеттерін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249"/>
        <w:gridCol w:w="1146"/>
        <w:gridCol w:w="1251"/>
        <w:gridCol w:w="1283"/>
        <w:gridCol w:w="1283"/>
        <w:gridCol w:w="1126"/>
        <w:gridCol w:w="1062"/>
        <w:gridCol w:w="937"/>
        <w:gridCol w:w="1230"/>
        <w:gridCol w:w="87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авторизацияланады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сұраныстың деректерін қалыптастырады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ЖТ МДБ, БНАЖ жолдау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деректерінің жоқтығына байланысты алушының деректерін алуға мүмкін еместігі туралы хабарламаны қалыптастырады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және ЭЦҚ куәландырумен сұраныс нысанына тіркеумен сұранысты толтыру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ЭЦҚ куәландырылған (қол қойылған) құжатты жолдау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құжаттарында бұзушылық- тардың болуына байланысты бас тарту туралы хабарлама қалыптастыру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қызмет нәтиже сін алуы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сәтті қалыптастырғандығы туралы хабарламаны бейнелеу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қалыптастырғандығы туралы хабарламаны бейнелеу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 – хабарламаны қалыптастыру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қызметті алушының деректерінде бұзушылық-тар болса; 5 – егер бұзушылық-тар болмаса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w:t>
            </w:r>
          </w:p>
          <w:p>
            <w:pPr>
              <w:spacing w:after="20"/>
              <w:ind w:left="20"/>
              <w:jc w:val="both"/>
            </w:pPr>
            <w:r>
              <w:rPr>
                <w:rFonts w:ascii="Times New Roman"/>
                <w:b w:val="false"/>
                <w:i w:val="false"/>
                <w:color w:val="000000"/>
                <w:sz w:val="20"/>
              </w:rPr>
              <w:t>5 – егер бұзушы- лықтар болмаса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электрондық мемлекеттік қызмет</w:t>
      </w:r>
      <w:r>
        <w:br/>
      </w:r>
      <w:r>
        <w:rPr>
          <w:rFonts w:ascii="Times New Roman"/>
          <w:b w:val="false"/>
          <w:i w:val="false"/>
          <w:color w:val="000000"/>
          <w:sz w:val="28"/>
        </w:rPr>
        <w:t>
көрсету Регламентіне 2-қосымша</w:t>
      </w:r>
    </w:p>
    <w:bookmarkEnd w:id="14"/>
    <w:bookmarkStart w:name="z30" w:id="15"/>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bookmarkEnd w:id="15"/>
    <w:p>
      <w:pPr>
        <w:spacing w:after="0"/>
        <w:ind w:left="0"/>
        <w:jc w:val="both"/>
      </w:pPr>
      <w:r>
        <w:drawing>
          <wp:inline distT="0" distB="0" distL="0" distR="0">
            <wp:extent cx="135763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76300" cy="6311900"/>
                    </a:xfrm>
                    <a:prstGeom prst="rect">
                      <a:avLst/>
                    </a:prstGeom>
                  </pic:spPr>
                </pic:pic>
              </a:graphicData>
            </a:graphic>
          </wp:inline>
        </w:drawing>
      </w:r>
    </w:p>
    <w:bookmarkStart w:name="z31" w:id="16"/>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bookmarkEnd w:id="16"/>
    <w:p>
      <w:pPr>
        <w:spacing w:after="0"/>
        <w:ind w:left="0"/>
        <w:jc w:val="both"/>
      </w:pPr>
      <w:r>
        <w:drawing>
          <wp:inline distT="0" distB="0" distL="0" distR="0">
            <wp:extent cx="135509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50900" cy="6223000"/>
                    </a:xfrm>
                    <a:prstGeom prst="rect">
                      <a:avLst/>
                    </a:prstGeom>
                  </pic:spPr>
                </pic:pic>
              </a:graphicData>
            </a:graphic>
          </wp:inline>
        </w:drawing>
      </w:r>
    </w:p>
    <w:bookmarkStart w:name="z32" w:id="17"/>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bookmarkEnd w:id="17"/>
    <w:p>
      <w:pPr>
        <w:spacing w:after="0"/>
        <w:ind w:left="0"/>
        <w:jc w:val="both"/>
      </w:pPr>
      <w:r>
        <w:drawing>
          <wp:inline distT="0" distB="0" distL="0" distR="0">
            <wp:extent cx="124206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20600" cy="65913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572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82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27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2286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 cy="4318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bookmarkStart w:name="z33" w:id="18"/>
    <w:p>
      <w:pPr>
        <w:spacing w:after="0"/>
        <w:ind w:left="0"/>
        <w:jc w:val="both"/>
      </w:pPr>
      <w:r>
        <w:rPr>
          <w:rFonts w:ascii="Times New Roman"/>
          <w:b w:val="false"/>
          <w:i w:val="false"/>
          <w:color w:val="000000"/>
          <w:sz w:val="28"/>
        </w:rPr>
        <w:t>
«Мемлекеттік тұрғын үй қорынан тұрғын үйге немесе</w:t>
      </w:r>
      <w:r>
        <w:br/>
      </w:r>
      <w:r>
        <w:rPr>
          <w:rFonts w:ascii="Times New Roman"/>
          <w:b w:val="false"/>
          <w:i w:val="false"/>
          <w:color w:val="000000"/>
          <w:sz w:val="28"/>
        </w:rPr>
        <w:t>
жеке тұрғын үй қорынан жергілікті атқарушы орган</w:t>
      </w:r>
      <w:r>
        <w:br/>
      </w:r>
      <w:r>
        <w:rPr>
          <w:rFonts w:ascii="Times New Roman"/>
          <w:b w:val="false"/>
          <w:i w:val="false"/>
          <w:color w:val="000000"/>
          <w:sz w:val="28"/>
        </w:rPr>
        <w:t>
жалдаған тұрғын үйге мұқтаж азаматтарды есепке қою</w:t>
      </w:r>
      <w:r>
        <w:br/>
      </w:r>
      <w:r>
        <w:rPr>
          <w:rFonts w:ascii="Times New Roman"/>
          <w:b w:val="false"/>
          <w:i w:val="false"/>
          <w:color w:val="000000"/>
          <w:sz w:val="28"/>
        </w:rPr>
        <w:t>
және олардың кезегі» электрондық мемлекеттік қызмет</w:t>
      </w:r>
      <w:r>
        <w:br/>
      </w:r>
      <w:r>
        <w:rPr>
          <w:rFonts w:ascii="Times New Roman"/>
          <w:b w:val="false"/>
          <w:i w:val="false"/>
          <w:color w:val="000000"/>
          <w:sz w:val="28"/>
        </w:rPr>
        <w:t>
Регламентіне 3-қосымша</w:t>
      </w:r>
    </w:p>
    <w:bookmarkEnd w:id="18"/>
    <w:bookmarkStart w:name="z34" w:id="19"/>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bookmarkEnd w:id="19"/>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