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53711" w14:textId="0e53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2014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2013 жылғы 26 желтоқсандағы N 21/3 шешімі. Солтүстік Қазақстан облысының Әділет департаментінде 2014 жылғы 23 қаңтарда N 2512 болып тіркелді</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Тимирязев аудандық мәслихатының 05.01.2015 N 13.2.1.25/4 хаты).</w:t>
      </w:r>
      <w:r>
        <w:br/>
      </w:r>
      <w:r>
        <w:rPr>
          <w:rFonts w:ascii="Times New Roman"/>
          <w:b w:val="false"/>
          <w:i w:val="false"/>
          <w:color w:val="000000"/>
          <w:sz w:val="28"/>
        </w:rPr>
        <w:t>
</w:t>
      </w:r>
      <w:r>
        <w:rPr>
          <w:rFonts w:ascii="Times New Roman"/>
          <w:b w:val="false"/>
          <w:i w:val="false"/>
          <w:color w:val="ff0000"/>
          <w:sz w:val="28"/>
        </w:rPr>
        <w:t xml:space="preserve">     Ескерту. Шешімнің тақырыбы жаңа редакцияда - Солтүстік Қазақстан облысы Тимирязев аудандық мәслихатының 18.04.2014 </w:t>
      </w:r>
      <w:r>
        <w:rPr>
          <w:rFonts w:ascii="Times New Roman"/>
          <w:b w:val="false"/>
          <w:i w:val="false"/>
          <w:color w:val="000000"/>
          <w:sz w:val="28"/>
        </w:rPr>
        <w:t>N 26/4</w:t>
      </w:r>
      <w:r>
        <w:rPr>
          <w:rFonts w:ascii="Times New Roman"/>
          <w:b w:val="false"/>
          <w:i w:val="false"/>
          <w:color w:val="ff0000"/>
          <w:sz w:val="28"/>
        </w:rPr>
        <w:t xml:space="preserve"> шешімімен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 әкімімен айтылған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берілсін:</w:t>
      </w:r>
      <w:r>
        <w:br/>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мәслихатының 18.04.2014 </w:t>
      </w:r>
      <w:r>
        <w:rPr>
          <w:rFonts w:ascii="Times New Roman"/>
          <w:b w:val="false"/>
          <w:i w:val="false"/>
          <w:color w:val="000000"/>
          <w:sz w:val="28"/>
        </w:rPr>
        <w:t>N 26/4</w:t>
      </w:r>
      <w:r>
        <w:rPr>
          <w:rFonts w:ascii="Times New Roman"/>
          <w:b w:val="false"/>
          <w:i w:val="false"/>
          <w:color w:val="ff0000"/>
          <w:sz w:val="28"/>
        </w:rPr>
        <w:t xml:space="preserve"> шешімімен (алғаш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Осы шешімнің 1 тармағының 1) және 2) тармақшалары қолданылуы ветеринария саласында қызмет атқаратын ветеринарлық пункттердің ветеринар мамандарына қатысты. </w:t>
      </w:r>
      <w:r>
        <w:br/>
      </w:r>
      <w:r>
        <w:rPr>
          <w:rFonts w:ascii="Times New Roman"/>
          <w:b w:val="false"/>
          <w:i w:val="false"/>
          <w:color w:val="000000"/>
          <w:sz w:val="28"/>
        </w:rPr>
        <w:t>
</w:t>
      </w:r>
      <w:r>
        <w:rPr>
          <w:rFonts w:ascii="Times New Roman"/>
          <w:b w:val="false"/>
          <w:i w:val="false"/>
          <w:color w:val="000000"/>
          <w:sz w:val="28"/>
        </w:rPr>
        <w:t>
      3. Осы шешім алғаш рет бұқаралық ақпарат құралдарында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Аудандық мәслихаттың</w:t>
            </w:r>
            <w:r>
              <w:br/>
            </w:r>
            <w:r>
              <w:rPr>
                <w:rFonts w:ascii="Times New Roman"/>
                <w:b w:val="false"/>
                <w:i w:val="false"/>
                <w:color w:val="000000"/>
                <w:sz w:val="20"/>
              </w:rPr>
              <w:t>
</w:t>
            </w:r>
            <w:r>
              <w:rPr>
                <w:rFonts w:ascii="Times New Roman"/>
                <w:b w:val="false"/>
                <w:i/>
                <w:color w:val="000000"/>
                <w:sz w:val="20"/>
              </w:rPr>
              <w:t>      ХХІ сессия төрағасы</w:t>
            </w:r>
            <w:r>
              <w:br/>
            </w: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val="false"/>
                <w:color w:val="000000"/>
                <w:sz w:val="20"/>
              </w:rPr>
              <w:t>
</w:t>
            </w:r>
            <w:r>
              <w:rPr>
                <w:rFonts w:ascii="Times New Roman"/>
                <w:b w:val="false"/>
                <w:i/>
                <w:color w:val="000000"/>
                <w:sz w:val="20"/>
              </w:rPr>
              <w:t>      хатшысы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Аллахяров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С. Мұстафин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