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717" w14:textId="2c9b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19 сәуірдегі № 106-V шешімі. Атырау облысының Әділет департаментінде 2013 жылғы 06 мамырда № 2721 тіркелді. Күші жойылды - Атырау облысы Исатай аудандық мәслихатының 2014 жылғы 19 наурыздағы № 184-V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аудандық мәслихатының 19.03.2014 № 184-V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 183-V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2013 жылғы 11 наурыздағы № 56-V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шараларын ұсыну туралы"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тұруға келген денсаулық сақтау, білім беру, әлеуметтік қамсыздандыру, мәдениет, спорт және ветеринария мамандарына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Исатай аудандық мәслихатының халықты әлеуметтік, құқықтық қорғау, заңдылық, денсаулық сақтау, білім, мәдениет, жастар ісі және депутаттық этика мәселелері жөніндегі тұрақты комиссиясына (К. Нұрманова) жүктелсін.</w:t>
      </w:r>
      <w:r>
        <w:br/>
      </w:r>
      <w:r>
        <w:rPr>
          <w:rFonts w:ascii="Times New Roman"/>
          <w:b w:val="false"/>
          <w:i w:val="false"/>
          <w:color w:val="000000"/>
          <w:sz w:val="28"/>
        </w:rPr>
        <w:t>
</w:t>
      </w:r>
      <w:r>
        <w:rPr>
          <w:rFonts w:ascii="Times New Roman"/>
          <w:b w:val="false"/>
          <w:i w:val="false"/>
          <w:color w:val="000000"/>
          <w:sz w:val="28"/>
        </w:rPr>
        <w:t>
      3. Аудандық мәслихаттың 2012 жылғы 27 шілдедегі № 53-V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тізіліміне 2012 жылы 2 тамызда № 4-4-202 санымен тіркелген, аудандық "Нарын таңы" газетінің 2012 жылғы 9 тамыздағы № 32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күнінен бастап күшіне енеді және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ХI сессиясы төрағасы                   А. Сидеғалиев</w:t>
      </w:r>
    </w:p>
    <w:p>
      <w:pPr>
        <w:spacing w:after="0"/>
        <w:ind w:left="0"/>
        <w:jc w:val="both"/>
      </w:pPr>
      <w:r>
        <w:rPr>
          <w:rFonts w:ascii="Times New Roman"/>
          <w:b w:val="false"/>
          <w:i/>
          <w:color w:val="000000"/>
          <w:sz w:val="28"/>
        </w:rPr>
        <w:t>      Аудандық мәслихат хатшысы                  Ж.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