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41a3" w14:textId="c904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ауданында тұратын аз қамтамасыз етілген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2013 жылғы 04 ақпандағы № 94-V шешімі. Атырау облысының Әділет департаментінде 2013 жылғы 04 наурызда № 2705 тіркелді. Күші жойылды - Атырау облысы Мақат аудандық мәслихатының 2014 жылғы 6 мамырдағы № 230-V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Мақат аудандық мәслихатының 06.05.2014 № 230-V шешімімен.</w:t>
      </w:r>
      <w:r>
        <w:br/>
      </w:r>
      <w:r>
        <w:rPr>
          <w:rFonts w:ascii="Times New Roman"/>
          <w:b w:val="false"/>
          <w:i w:val="false"/>
          <w:color w:val="000000"/>
          <w:sz w:val="28"/>
        </w:rPr>
        <w:t>
      Қазақстан Республикасының 2001 жылғы 23-қаңтардағы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2011 жылғы 7 сәуірдегі № </w:t>
      </w:r>
      <w:r>
        <w:rPr>
          <w:rFonts w:ascii="Times New Roman"/>
          <w:b w:val="false"/>
          <w:i w:val="false"/>
          <w:color w:val="000000"/>
          <w:sz w:val="28"/>
        </w:rPr>
        <w:t>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Мақат ауданында тұратын аз қамтамасыз етілген отбасыларға (азаматтарға) тұрғын үй көмегін көрсетудің мөлшері мен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аудандық мәслихаттың бюджеттік жоспарлау, шаруашылық қызмет, жерді пайдалану және табиғатты қорғау, заңдылықты қамтамасыз ету мәселелері жөніндегі тұрақты комиссиясына (Д. Алтаева) жүктелсін.</w:t>
      </w:r>
      <w:r>
        <w:br/>
      </w:r>
      <w:r>
        <w:rPr>
          <w:rFonts w:ascii="Times New Roman"/>
          <w:b w:val="false"/>
          <w:i w:val="false"/>
          <w:color w:val="000000"/>
          <w:sz w:val="28"/>
        </w:rPr>
        <w:t>
</w:t>
      </w:r>
      <w:r>
        <w:rPr>
          <w:rFonts w:ascii="Times New Roman"/>
          <w:b w:val="false"/>
          <w:i w:val="false"/>
          <w:color w:val="000000"/>
          <w:sz w:val="28"/>
        </w:rPr>
        <w:t>
      3. Осы шешімді уәкілетті мемлекеттік органдардың интернет-ресурстарында жариялау "Мақат аудандық жұмыспен қамту және әлеуметтік бағдарламалар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осы қағиданың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7 тармағының 9) тармақшасы 2014 жылғы 1 қаңтарға дейін,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2012 жылғы 1 шілдеден бастап қолданысқа енгізіледі және 2014 жылғы 1 қаңтарға дейін қолданыста болады.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Атырау облысы Мақат аудандық мәслихатының 17.01.2013 № </w:t>
      </w:r>
      <w:r>
        <w:rPr>
          <w:rFonts w:ascii="Times New Roman"/>
          <w:b w:val="false"/>
          <w:i w:val="false"/>
          <w:color w:val="000000"/>
          <w:sz w:val="28"/>
        </w:rPr>
        <w:t>180-V</w:t>
      </w:r>
      <w:r>
        <w:rPr>
          <w:rFonts w:ascii="Times New Roman"/>
          <w:b w:val="false"/>
          <w:i w:val="false"/>
          <w:color w:val="ff0000"/>
          <w:sz w:val="28"/>
        </w:rPr>
        <w:t xml:space="preserve"> шешімімен.</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 сессиясының төрағасы:                    Т. Тасқынбаев</w:t>
      </w:r>
    </w:p>
    <w:p>
      <w:pPr>
        <w:spacing w:after="0"/>
        <w:ind w:left="0"/>
        <w:jc w:val="both"/>
      </w:pPr>
      <w:r>
        <w:rPr>
          <w:rFonts w:ascii="Times New Roman"/>
          <w:b w:val="false"/>
          <w:i/>
          <w:color w:val="000000"/>
          <w:sz w:val="28"/>
        </w:rPr>
        <w:t>      Аудандық мәслихат хатшысы:                 Т. Жолмағамбетов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4 ақпандағы № 94-V</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Мақат ауданында тұратын аз қамтамасыз етілген отбасыларға (азаматтарға) тұрғын үй көмегін көрсетудің мөлшері мен қағидасы</w:t>
      </w:r>
      <w:r>
        <w:br/>
      </w:r>
      <w:r>
        <w:rPr>
          <w:rFonts w:ascii="Times New Roman"/>
          <w:b/>
          <w:i w:val="false"/>
          <w:color w:val="000000"/>
        </w:rPr>
        <w:t>
1.Жалпы ережелер</w:t>
      </w:r>
    </w:p>
    <w:bookmarkStart w:name="z7"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уәкілетті орган - "Мақат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шекті жол берілетін шығыстар үлесі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w:t>
      </w:r>
      <w:r>
        <w:rPr>
          <w:rFonts w:ascii="Times New Roman"/>
          <w:b w:val="false"/>
          <w:i w:val="false"/>
          <w:color w:val="000000"/>
          <w:sz w:val="28"/>
        </w:rPr>
        <w:t>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жиынтық кірісіне 5 (бес) пайызда.</w:t>
      </w:r>
      <w:r>
        <w:br/>
      </w:r>
      <w:r>
        <w:rPr>
          <w:rFonts w:ascii="Times New Roman"/>
          <w:b w:val="false"/>
          <w:i w:val="false"/>
          <w:color w:val="000000"/>
          <w:sz w:val="28"/>
        </w:rPr>
        <w:t>
</w:t>
      </w:r>
      <w:r>
        <w:rPr>
          <w:rFonts w:ascii="Times New Roman"/>
          <w:b w:val="false"/>
          <w:i w:val="false"/>
          <w:color w:val="000000"/>
          <w:sz w:val="28"/>
        </w:rPr>
        <w:t>
      6. Жеке меншігінде біреуден артық тұрғын үйі бар (пәтер, үй) немесе тұрғын үйді жалдануға (жалдауға) берген тұлғалар тұрғын үй көмегі тағайындалмайды.</w:t>
      </w:r>
      <w:r>
        <w:br/>
      </w:r>
      <w:r>
        <w:rPr>
          <w:rFonts w:ascii="Times New Roman"/>
          <w:b w:val="false"/>
          <w:i w:val="false"/>
          <w:color w:val="000000"/>
          <w:sz w:val="28"/>
        </w:rPr>
        <w:t>
      Барлық санаттағы мүгедектерді және стационарлық емделуде бір айдан астам уақыт кезеңінде болатын адамдарды, магистранттар мен аспиранттарды қоса алғанда, күндізгі оқыту нысанында оқитын оқушылар мен студенттерді, тыңдаушылар мен курсанттарды, сондай-ақ I және II топтағы мүгетерді, 18 жасқа дейінгі мүгедек балаларды,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кәсіби даярлаудан, қайта даярлаудан, біліктілігін арттырудан дәлелсіз себептермен бас тартқан отбасына (азаматтар) тұрғын үй көмегі тағайындалмайды.</w:t>
      </w:r>
    </w:p>
    <w:bookmarkEnd w:id="2"/>
    <w:p>
      <w:pPr>
        <w:spacing w:after="0"/>
        <w:ind w:left="0"/>
        <w:jc w:val="left"/>
      </w:pPr>
      <w:r>
        <w:rPr>
          <w:rFonts w:ascii="Times New Roman"/>
          <w:b/>
          <w:i w:val="false"/>
          <w:color w:val="000000"/>
        </w:rPr>
        <w:t xml:space="preserve"> 2. Тұрғын үй көмегін тағайындау тәртібі</w:t>
      </w:r>
    </w:p>
    <w:bookmarkStart w:name="z17" w:id="3"/>
    <w:p>
      <w:pPr>
        <w:spacing w:after="0"/>
        <w:ind w:left="0"/>
        <w:jc w:val="both"/>
      </w:pPr>
      <w:r>
        <w:rPr>
          <w:rFonts w:ascii="Times New Roman"/>
          <w:b w:val="false"/>
          <w:i w:val="false"/>
          <w:color w:val="000000"/>
          <w:sz w:val="28"/>
        </w:rPr>
        <w:t>
      7. Тұрғын үй көмегін тағайындау үшін отбасы (азамат) уәкілетті органға немесе халыққа қызмет көрсету орталықтарына өтініш береді және мынадай құжаттарды ұсынады:</w:t>
      </w:r>
      <w:r>
        <w:br/>
      </w:r>
      <w:r>
        <w:rPr>
          <w:rFonts w:ascii="Times New Roman"/>
          <w:b w:val="false"/>
          <w:i w:val="false"/>
          <w:color w:val="000000"/>
          <w:sz w:val="28"/>
        </w:rPr>
        <w:t>
      уәкілетті органға:</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4) отбасы мүшелерінің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орталыққа:</w:t>
      </w:r>
      <w:r>
        <w:br/>
      </w:r>
      <w:r>
        <w:rPr>
          <w:rFonts w:ascii="Times New Roman"/>
          <w:b w:val="false"/>
          <w:i w:val="false"/>
          <w:color w:val="000000"/>
          <w:sz w:val="28"/>
        </w:rPr>
        <w:t>
      1) отбасының табысын растайтын құжаттар;</w:t>
      </w:r>
      <w:r>
        <w:br/>
      </w:r>
      <w:r>
        <w:rPr>
          <w:rFonts w:ascii="Times New Roman"/>
          <w:b w:val="false"/>
          <w:i w:val="false"/>
          <w:color w:val="000000"/>
          <w:sz w:val="28"/>
        </w:rPr>
        <w:t>
      2) тұрғын үйді (тұрған ғимаратты) күтіп-ұстауға арналған жарнаның мөлшері туралы шот;</w:t>
      </w:r>
      <w:r>
        <w:br/>
      </w:r>
      <w:r>
        <w:rPr>
          <w:rFonts w:ascii="Times New Roman"/>
          <w:b w:val="false"/>
          <w:i w:val="false"/>
          <w:color w:val="000000"/>
          <w:sz w:val="28"/>
        </w:rPr>
        <w:t>
      3) коммуналдық қызметтерді тұтынуға арналған шот;</w:t>
      </w:r>
      <w:r>
        <w:br/>
      </w:r>
      <w:r>
        <w:rPr>
          <w:rFonts w:ascii="Times New Roman"/>
          <w:b w:val="false"/>
          <w:i w:val="false"/>
          <w:color w:val="000000"/>
          <w:sz w:val="28"/>
        </w:rPr>
        <w:t>
      4)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5)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6)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7) тұрғын үйге құқық белгілейтін құжаттар;</w:t>
      </w:r>
      <w:r>
        <w:br/>
      </w:r>
      <w:r>
        <w:rPr>
          <w:rFonts w:ascii="Times New Roman"/>
          <w:b w:val="false"/>
          <w:i w:val="false"/>
          <w:color w:val="000000"/>
          <w:sz w:val="28"/>
        </w:rPr>
        <w:t>
      8) азаматтарды тіркеу туралы мәліметтер (мекен-жай анықтамасы).</w:t>
      </w:r>
      <w:r>
        <w:br/>
      </w:r>
      <w:r>
        <w:rPr>
          <w:rFonts w:ascii="Times New Roman"/>
          <w:b w:val="false"/>
          <w:i w:val="false"/>
          <w:color w:val="000000"/>
          <w:sz w:val="28"/>
        </w:rPr>
        <w:t>
      Құжаттың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w:t>
      </w:r>
      <w:r>
        <w:rPr>
          <w:rFonts w:ascii="Times New Roman"/>
          <w:b w:val="false"/>
          <w:i w:val="false"/>
          <w:color w:val="000000"/>
          <w:sz w:val="28"/>
        </w:rPr>
        <w:t>ө</w:t>
      </w:r>
      <w:r>
        <w:rPr>
          <w:rFonts w:ascii="Times New Roman"/>
          <w:b w:val="false"/>
          <w:i w:val="false"/>
          <w:color w:val="ff0000"/>
          <w:sz w:val="28"/>
        </w:rPr>
        <w:t xml:space="preserve">згеріс енгізілді - Атырау облысы Мақат аудандық мәслихатының 17.01.2013 № </w:t>
      </w:r>
      <w:r>
        <w:rPr>
          <w:rFonts w:ascii="Times New Roman"/>
          <w:b w:val="false"/>
          <w:i w:val="false"/>
          <w:color w:val="000000"/>
          <w:sz w:val="28"/>
        </w:rPr>
        <w:t>180-V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Ұсынылған құжаттарды қарастыру қорытындылары бойынша атқарушы орган құжаттарды тапсырған сәттен бастап күнтізбелік он күннің ішінде тұрғын үй көмегі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9. Тұрғын үй көмегін есептегенде бір айға бір отбасына келесі нормалар қабылданады:</w:t>
      </w:r>
      <w:r>
        <w:br/>
      </w:r>
      <w:r>
        <w:rPr>
          <w:rFonts w:ascii="Times New Roman"/>
          <w:b w:val="false"/>
          <w:i w:val="false"/>
          <w:color w:val="000000"/>
          <w:sz w:val="28"/>
        </w:rPr>
        <w:t>
      1) электр энергиясын пайдалану мөлшері:</w:t>
      </w:r>
      <w:r>
        <w:br/>
      </w:r>
      <w:r>
        <w:rPr>
          <w:rFonts w:ascii="Times New Roman"/>
          <w:b w:val="false"/>
          <w:i w:val="false"/>
          <w:color w:val="000000"/>
          <w:sz w:val="28"/>
        </w:rPr>
        <w:t>
      электр плиталарын пайдаланбайтындар:</w:t>
      </w:r>
      <w:r>
        <w:br/>
      </w:r>
      <w:r>
        <w:rPr>
          <w:rFonts w:ascii="Times New Roman"/>
          <w:b w:val="false"/>
          <w:i w:val="false"/>
          <w:color w:val="000000"/>
          <w:sz w:val="28"/>
        </w:rPr>
        <w:t>
      1 адамға - 90 киловатт/сағат.</w:t>
      </w:r>
      <w:r>
        <w:br/>
      </w:r>
      <w:r>
        <w:rPr>
          <w:rFonts w:ascii="Times New Roman"/>
          <w:b w:val="false"/>
          <w:i w:val="false"/>
          <w:color w:val="000000"/>
          <w:sz w:val="28"/>
        </w:rPr>
        <w:t>
      электр плиталарын пайдаланатындар:</w:t>
      </w:r>
      <w:r>
        <w:br/>
      </w:r>
      <w:r>
        <w:rPr>
          <w:rFonts w:ascii="Times New Roman"/>
          <w:b w:val="false"/>
          <w:i w:val="false"/>
          <w:color w:val="000000"/>
          <w:sz w:val="28"/>
        </w:rPr>
        <w:t>
      1 адамға – 110 киловатт/сағат.</w:t>
      </w:r>
      <w:r>
        <w:br/>
      </w:r>
      <w:r>
        <w:rPr>
          <w:rFonts w:ascii="Times New Roman"/>
          <w:b w:val="false"/>
          <w:i w:val="false"/>
          <w:color w:val="000000"/>
          <w:sz w:val="28"/>
        </w:rPr>
        <w:t>
      2) жыл ішінде жылу беру мерзіміне қатты отын мөлшері көлік шығынымен есептегенде әр айға 2 тонна мөлшерінде бекітіледі.</w:t>
      </w:r>
      <w:r>
        <w:br/>
      </w:r>
      <w:r>
        <w:rPr>
          <w:rFonts w:ascii="Times New Roman"/>
          <w:b w:val="false"/>
          <w:i w:val="false"/>
          <w:color w:val="000000"/>
          <w:sz w:val="28"/>
        </w:rPr>
        <w:t>
      3) Табиғи газды пайдаланатын тұрғындар үшін табиғи газ мөлшері төленген шот түбіртегі бойынша белгіленеді.</w:t>
      </w:r>
      <w:r>
        <w:br/>
      </w:r>
      <w:r>
        <w:rPr>
          <w:rFonts w:ascii="Times New Roman"/>
          <w:b w:val="false"/>
          <w:i w:val="false"/>
          <w:color w:val="000000"/>
          <w:sz w:val="28"/>
        </w:rPr>
        <w:t>
      4) Су пайдалану нормасы бір отбасына тәулігіне 75 литр есебімен алынады.</w:t>
      </w:r>
      <w:r>
        <w:br/>
      </w:r>
      <w:r>
        <w:rPr>
          <w:rFonts w:ascii="Times New Roman"/>
          <w:b w:val="false"/>
          <w:i w:val="false"/>
          <w:color w:val="000000"/>
          <w:sz w:val="28"/>
        </w:rPr>
        <w:t>
      5) Қоқыс шығару бір айға 1 отбасына (азаматқа) 1 контейнер.</w:t>
      </w:r>
      <w:r>
        <w:br/>
      </w:r>
      <w:r>
        <w:rPr>
          <w:rFonts w:ascii="Times New Roman"/>
          <w:b w:val="false"/>
          <w:i w:val="false"/>
          <w:color w:val="000000"/>
          <w:sz w:val="28"/>
        </w:rPr>
        <w:t>
</w:t>
      </w:r>
      <w:r>
        <w:rPr>
          <w:rFonts w:ascii="Times New Roman"/>
          <w:b w:val="false"/>
          <w:i w:val="false"/>
          <w:color w:val="000000"/>
          <w:sz w:val="28"/>
        </w:rPr>
        <w:t>
      10.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p>
    <w:bookmarkEnd w:id="3"/>
    <w:p>
      <w:pPr>
        <w:spacing w:after="0"/>
        <w:ind w:left="0"/>
        <w:jc w:val="left"/>
      </w:pPr>
      <w:r>
        <w:rPr>
          <w:rFonts w:ascii="Times New Roman"/>
          <w:b/>
          <w:i w:val="false"/>
          <w:color w:val="000000"/>
        </w:rPr>
        <w:t xml:space="preserve"> 3. Тұрғын үй көмегін алуға үміткер отбасының (азаматтардың) жиынтық табысын есептеу</w:t>
      </w:r>
    </w:p>
    <w:bookmarkStart w:name="z21" w:id="4"/>
    <w:p>
      <w:pPr>
        <w:spacing w:after="0"/>
        <w:ind w:left="0"/>
        <w:jc w:val="both"/>
      </w:pPr>
      <w:r>
        <w:rPr>
          <w:rFonts w:ascii="Times New Roman"/>
          <w:b w:val="false"/>
          <w:i w:val="false"/>
          <w:color w:val="000000"/>
          <w:sz w:val="28"/>
        </w:rPr>
        <w:t>
      11. Тұрғын үй көмегін алуға үміткер отбасының (азаматтың) жиынтық табысы тұрғын үй көмегін тағайындауға өтініш берген тоқсанның алдындағы тоқсандағы жиынтық табысы Қазақстан Республикасы Құрылыс және тұрғын-үй коммуналдық шаруашылық істері агенттігінің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жүзеге асырылады.</w:t>
      </w:r>
    </w:p>
    <w:bookmarkEnd w:id="4"/>
    <w:p>
      <w:pPr>
        <w:spacing w:after="0"/>
        <w:ind w:left="0"/>
        <w:jc w:val="left"/>
      </w:pPr>
      <w:r>
        <w:rPr>
          <w:rFonts w:ascii="Times New Roman"/>
          <w:b/>
          <w:i w:val="false"/>
          <w:color w:val="000000"/>
        </w:rPr>
        <w:t xml:space="preserve"> 4. Тұрғын үй көмегін қаржыландыру және төлеу тәртібі</w:t>
      </w:r>
    </w:p>
    <w:bookmarkStart w:name="z22" w:id="5"/>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қаржыландыру аудан бюджетінде тиісті қаржылық жылға қарастырылған қаражат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Тұрғын үй көмегін төлеу екінші деңгейлі банктер арқылы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