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dcff" w14:textId="ffad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2013 жылғы 30 қазандағы № 226-V шешімі. Атырау облысының Әділет департаментінде 2013 жылғы 13 қарашада № 2793 болып тіркелді. Күші жойылды - Атырау облысы Құрманғазы аудандық мәслихатының 2015 жылғы 22 маусымдағы № 422-V шешімімен</w:t>
      </w:r>
    </w:p>
    <w:p>
      <w:pPr>
        <w:spacing w:after="0"/>
        <w:ind w:left="0"/>
        <w:jc w:val="both"/>
      </w:pPr>
      <w:bookmarkStart w:name="z2" w:id="0"/>
      <w:r>
        <w:rPr>
          <w:rFonts w:ascii="Times New Roman"/>
          <w:b w:val="false"/>
          <w:i w:val="false"/>
          <w:color w:val="ff0000"/>
          <w:sz w:val="28"/>
        </w:rPr>
        <w:t xml:space="preserve">      Ескерту. Күші жойылды - Атырау облысы Құрманғазы аудандық мәслихатының 22.06.2015 № </w:t>
      </w:r>
      <w:r>
        <w:rPr>
          <w:rFonts w:ascii="Times New Roman"/>
          <w:b w:val="false"/>
          <w:i w:val="false"/>
          <w:color w:val="000000"/>
          <w:sz w:val="28"/>
        </w:rPr>
        <w:t>422-V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2013 жылғы 16 тамыздағы № 407 қаулысын қарай келіп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(Ш. Жәлелов)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ХХІІ сессиясының төрағасы</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Абдулов</w:t>
            </w:r>
            <w:r>
              <w:br/>
            </w:r>
            <w:r>
              <w:rPr>
                <w:rFonts w:ascii="Times New Roman"/>
                <w:b w:val="false"/>
                <w:i w:val="false"/>
                <w:color w:val="000000"/>
                <w:sz w:val="20"/>
              </w:rPr>
              <w:t>
</w:t>
            </w:r>
            <w:r>
              <w:br/>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Сұлтанияев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Аудандық мәслихаттың</w:t>
            </w:r>
            <w:r>
              <w:br/>
            </w:r>
            <w:r>
              <w:rPr>
                <w:rFonts w:ascii="Times New Roman"/>
                <w:b w:val="false"/>
                <w:i w:val="false"/>
                <w:color w:val="000000"/>
                <w:sz w:val="20"/>
              </w:rPr>
              <w:t>
2013 жылғы "30" қазандағы</w:t>
            </w:r>
            <w:r>
              <w:br/>
            </w:r>
            <w:r>
              <w:rPr>
                <w:rFonts w:ascii="Times New Roman"/>
                <w:b w:val="false"/>
                <w:i w:val="false"/>
                <w:color w:val="000000"/>
                <w:sz w:val="20"/>
              </w:rPr>
              <w:t>
№ 226-V шешімімен бекітілген</w:t>
            </w:r>
          </w:p>
          <w:bookmarkEnd w:id="1"/>
        </w:tc>
      </w:tr>
    </w:tbl>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bookmarkStart w:name="z7"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3. Осы қағидалардың мақсаттары үшін әлеуметтік көмек ретінде жергілікті атқарушы органдармен (бұдан әрі-ЖАО)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Start w:name="z12" w:id="4"/>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 </w:t>
      </w:r>
      <w:r>
        <w:br/>
      </w:r>
      <w:r>
        <w:rPr>
          <w:rFonts w:ascii="Times New Roman"/>
          <w:b w:val="false"/>
          <w:i w:val="false"/>
          <w:color w:val="000000"/>
          <w:sz w:val="28"/>
        </w:rPr>
        <w:t>
      Азаматтарды мұқтаж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Әлеуметтік көмекті көрсету тәртібі</w:t>
      </w:r>
    </w:p>
    <w:bookmarkStart w:name="z15" w:id="5"/>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w:t>
      </w:r>
      <w:r>
        <w:rPr>
          <w:rFonts w:ascii="Times New Roman"/>
          <w:b w:val="false"/>
          <w:i w:val="false"/>
          <w:color w:val="000000"/>
          <w:sz w:val="28"/>
        </w:rPr>
        <w:t>қоса берілген</w:t>
      </w:r>
      <w:r>
        <w:rPr>
          <w:rFonts w:ascii="Times New Roman"/>
          <w:b w:val="false"/>
          <w:i w:val="false"/>
          <w:color w:val="000000"/>
          <w:sz w:val="28"/>
        </w:rPr>
        <w:t xml:space="preserve">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xml:space="preserve">
      16. Өтініш берушінің қажетті құжаттарды олардың бүлінуіне, жоғалуына </w:t>
      </w:r>
      <w:r>
        <w:br/>
      </w:r>
      <w:r>
        <w:rPr>
          <w:rFonts w:ascii="Times New Roman"/>
          <w:b w:val="false"/>
          <w:i w:val="false"/>
          <w:color w:val="000000"/>
          <w:sz w:val="28"/>
        </w:rPr>
        <w:t>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17.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23.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Start w:name="z29" w:id="6"/>
    <w:p>
      <w:pPr>
        <w:spacing w:after="0"/>
        <w:ind w:left="0"/>
        <w:jc w:val="both"/>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5. Қорытынды ереже</w:t>
      </w:r>
    </w:p>
    <w:bookmarkStart w:name="z31" w:id="7"/>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8"/>
          <w:p>
            <w:pPr>
              <w:spacing w:after="20"/>
              <w:ind w:left="20"/>
              <w:jc w:val="both"/>
            </w:pPr>
            <w:r>
              <w:rPr>
                <w:rFonts w:ascii="Times New Roman"/>
                <w:b w:val="false"/>
                <w:i w:val="false"/>
                <w:color w:val="000000"/>
                <w:sz w:val="20"/>
              </w:rPr>
              <w:t>
Әлеуметтік көмек көрсетудің,</w:t>
            </w:r>
            <w:r>
              <w:br/>
            </w:r>
            <w:r>
              <w:rPr>
                <w:rFonts w:ascii="Times New Roman"/>
                <w:b w:val="false"/>
                <w:i w:val="false"/>
                <w:color w:val="000000"/>
                <w:sz w:val="20"/>
              </w:rPr>
              <w:t>
оның мөлшерлерін белгілеудің және</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санаттарының тізбесін айқындаудың</w:t>
            </w:r>
            <w:r>
              <w:br/>
            </w:r>
            <w:r>
              <w:rPr>
                <w:rFonts w:ascii="Times New Roman"/>
                <w:b w:val="false"/>
                <w:i w:val="false"/>
                <w:color w:val="000000"/>
                <w:sz w:val="20"/>
              </w:rPr>
              <w:t>
қағидаларына 1-қосымша</w:t>
            </w:r>
          </w:p>
          <w:bookmarkEnd w:id="8"/>
        </w:tc>
      </w:tr>
    </w:tbl>
    <w:p>
      <w:pPr>
        <w:spacing w:after="0"/>
        <w:ind w:left="0"/>
        <w:jc w:val="both"/>
      </w:pPr>
      <w:r>
        <w:rPr>
          <w:rFonts w:ascii="Times New Roman"/>
          <w:b w:val="false"/>
          <w:i w:val="false"/>
          <w:color w:val="000000"/>
          <w:sz w:val="28"/>
        </w:rPr>
        <w:t>      Отбасының тіркеу нөмірі 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9"/>
          <w:p>
            <w:pPr>
              <w:spacing w:after="20"/>
              <w:ind w:left="20"/>
              <w:jc w:val="both"/>
            </w:pPr>
            <w:r>
              <w:rPr>
                <w:rFonts w:ascii="Times New Roman"/>
                <w:b w:val="false"/>
                <w:i w:val="false"/>
                <w:color w:val="000000"/>
                <w:sz w:val="20"/>
              </w:rPr>
              <w:t xml:space="preserve">
Әлеуметтік көмек көрсетудің, </w:t>
            </w:r>
            <w:r>
              <w:br/>
            </w:r>
            <w:r>
              <w:rPr>
                <w:rFonts w:ascii="Times New Roman"/>
                <w:b w:val="false"/>
                <w:i w:val="false"/>
                <w:color w:val="000000"/>
                <w:sz w:val="20"/>
              </w:rPr>
              <w:t>
оның мөлшерлерін белгілеудің және</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санаттарының тізбесін айқындаудың</w:t>
            </w:r>
            <w:r>
              <w:br/>
            </w:r>
            <w:r>
              <w:rPr>
                <w:rFonts w:ascii="Times New Roman"/>
                <w:b w:val="false"/>
                <w:i w:val="false"/>
                <w:color w:val="000000"/>
                <w:sz w:val="20"/>
              </w:rPr>
              <w:t>
қағидаларына 2-қосымша</w:t>
            </w:r>
          </w:p>
          <w:bookmarkEnd w:id="9"/>
        </w:tc>
      </w:tr>
    </w:tbl>
    <w:bookmarkStart w:name="z34" w:id="10"/>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
(отбасының) мұқтаждығын айқындауға арналған тексеру</w:t>
      </w:r>
      <w:r>
        <w:br/>
      </w:r>
      <w:r>
        <w:rPr>
          <w:rFonts w:ascii="Times New Roman"/>
          <w:b/>
          <w:i w:val="false"/>
          <w:color w:val="000000"/>
        </w:rPr>
        <w:t>
АКТІСІ</w:t>
      </w:r>
    </w:p>
    <w:bookmarkEnd w:id="10"/>
    <w:p>
      <w:pPr>
        <w:spacing w:after="0"/>
        <w:ind w:left="0"/>
        <w:jc w:val="both"/>
      </w:pPr>
      <w:r>
        <w:rPr>
          <w:rFonts w:ascii="Times New Roman"/>
          <w:b w:val="false"/>
          <w:i w:val="false"/>
          <w:color w:val="000000"/>
          <w:sz w:val="28"/>
        </w:rPr>
        <w:t>      20__ ж. "___" ____________________</w:t>
      </w:r>
      <w:r>
        <w:br/>
      </w:r>
      <w:r>
        <w:rPr>
          <w:rFonts w:ascii="Times New Roman"/>
          <w:b w:val="false"/>
          <w:i w:val="false"/>
          <w:color w:val="000000"/>
          <w:sz w:val="28"/>
        </w:rPr>
        <w:t>
       (елді мекен)</w:t>
      </w:r>
      <w:r>
        <w:br/>
      </w: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2. Тұратын мекен-жайы 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4. Отбасы құрамы (отбасында нақты тұратындар есептеледі) 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831"/>
        <w:gridCol w:w="831"/>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күні</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 адам.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көрсету немесе өзге санатты</w:t>
      </w:r>
      <w:r>
        <w:br/>
      </w:r>
      <w:r>
        <w:rPr>
          <w:rFonts w:ascii="Times New Roman"/>
          <w:b w:val="false"/>
          <w:i w:val="false"/>
          <w:color w:val="000000"/>
          <w:sz w:val="28"/>
        </w:rPr>
        <w:t>
</w:t>
      </w:r>
      <w:r>
        <w:rPr>
          <w:rFonts w:ascii="Times New Roman"/>
          <w:b w:val="false"/>
          <w:i/>
          <w:color w:val="000000"/>
          <w:sz w:val="28"/>
        </w:rPr>
        <w:t>      қосу</w:t>
      </w:r>
      <w:r>
        <w:rPr>
          <w:rFonts w:ascii="Times New Roman"/>
          <w:b w:val="false"/>
          <w:i/>
          <w:color w:val="000000"/>
          <w:sz w:val="28"/>
        </w:rPr>
        <w:t xml:space="preserve"> керек</w:t>
      </w:r>
      <w:r>
        <w:rPr>
          <w:rFonts w:ascii="Times New Roman"/>
          <w:b w:val="false"/>
          <w:i w:val="false"/>
          <w:color w:val="000000"/>
          <w:sz w:val="28"/>
        </w:rPr>
        <w:t>) 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804"/>
        <w:gridCol w:w="1121"/>
        <w:gridCol w:w="557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 w:id="11"/>
          <w:p>
            <w:pPr>
              <w:spacing w:after="20"/>
              <w:ind w:left="20"/>
              <w:jc w:val="both"/>
            </w:pPr>
            <w:r>
              <w:rPr>
                <w:rFonts w:ascii="Times New Roman"/>
                <w:b w:val="false"/>
                <w:i w:val="false"/>
                <w:color w:val="000000"/>
                <w:sz w:val="20"/>
              </w:rPr>
              <w:t xml:space="preserve">
Әлеуметтік көмек көрсетудің, </w:t>
            </w:r>
            <w:r>
              <w:br/>
            </w:r>
            <w:r>
              <w:rPr>
                <w:rFonts w:ascii="Times New Roman"/>
                <w:b w:val="false"/>
                <w:i w:val="false"/>
                <w:color w:val="000000"/>
                <w:sz w:val="20"/>
              </w:rPr>
              <w:t>
оның мөлшерлерін белгілеудің және</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санаттарының тізбесін айқындаудың</w:t>
            </w:r>
            <w:r>
              <w:br/>
            </w:r>
            <w:r>
              <w:rPr>
                <w:rFonts w:ascii="Times New Roman"/>
                <w:b w:val="false"/>
                <w:i w:val="false"/>
                <w:color w:val="000000"/>
                <w:sz w:val="20"/>
              </w:rPr>
              <w:t>
қағидаларына 3 қосымша</w:t>
            </w:r>
          </w:p>
          <w:bookmarkEnd w:id="11"/>
        </w:tc>
      </w:tr>
    </w:tbl>
    <w:bookmarkStart w:name="z36" w:id="12"/>
    <w:p>
      <w:pPr>
        <w:spacing w:after="0"/>
        <w:ind w:left="0"/>
        <w:jc w:val="left"/>
      </w:pPr>
      <w:r>
        <w:rPr>
          <w:rFonts w:ascii="Times New Roman"/>
          <w:b/>
          <w:i w:val="false"/>
          <w:color w:val="000000"/>
        </w:rPr>
        <w:t xml:space="preserve"> 
Учаскелік комиссияның № ______ қорытындысы 20__ ж. ___ ______</w:t>
      </w:r>
    </w:p>
    <w:bookmarkEnd w:id="12"/>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_____________________________________________________________________</w:t>
      </w:r>
      <w:r>
        <w:br/>
      </w:r>
      <w:r>
        <w:rPr>
          <w:rFonts w:ascii="Times New Roman"/>
          <w:b w:val="false"/>
          <w:i w:val="false"/>
          <w:color w:val="000000"/>
          <w:sz w:val="28"/>
        </w:rPr>
        <w:t>
      (қажеттілігі, қажеттіліктің жоқтығы)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