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90fd" w14:textId="ac19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білім беру ұйымдарының күндізгі оқу нысаны бойынша білім алушылары мен тәрбиеленушілерінің қоғамдық көлікте (таксиден басқа) жеңілдікпен жол жүрулері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2013 жылғы 25 қыркүйектегі № 19/115-V шешімі. Оңтүстік Қазақстан облысының әділет департаментімен 2013 жылғы 23 қазанда № 2387 болып тіркелді.</w:t>
      </w:r>
    </w:p>
    <w:p>
      <w:pPr>
        <w:spacing w:after="0"/>
        <w:ind w:left="0"/>
        <w:jc w:val="both"/>
      </w:pPr>
      <w:bookmarkStart w:name="z1" w:id="0"/>
      <w:r>
        <w:rPr>
          <w:rFonts w:ascii="Times New Roman"/>
          <w:b w:val="false"/>
          <w:i w:val="false"/>
          <w:color w:val="ff0000"/>
          <w:sz w:val="28"/>
        </w:rPr>
        <w:t>     Күші жойылды - Оңтүстік Қазақстан облысы Арыс қалалық мәслихатының 31.10.2014 № 34/199-V шешімімен.</w:t>
      </w:r>
      <w:r>
        <w:br/>
      </w:r>
      <w:r>
        <w:rPr>
          <w:rFonts w:ascii="Times New Roman"/>
          <w:b w:val="false"/>
          <w:i w:val="false"/>
          <w:color w:val="000000"/>
          <w:sz w:val="28"/>
        </w:rPr>
        <w:t>
      «Білім туралы» Қазақстан Республикасының 2007 жылғы 27 шілдедегі заңының 6-бабы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47-бабының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Арыс қаласының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тәрбиеленушілеріне қоғамдық көлікте (таксиден басқа) жеңілдікпен жол жүрулеріне іс жүзіндегі тарифтің 50 пайызы көлемінде жолақысына жеңілдік берілсін.</w:t>
      </w:r>
      <w:r>
        <w:br/>
      </w:r>
      <w:r>
        <w:rPr>
          <w:rFonts w:ascii="Times New Roman"/>
          <w:b w:val="false"/>
          <w:i w:val="false"/>
          <w:color w:val="000000"/>
          <w:sz w:val="28"/>
        </w:rPr>
        <w:t>
      2. 
</w:t>
      </w:r>
      <w:r>
        <w:rPr>
          <w:rFonts w:ascii="Times New Roman"/>
          <w:b w:val="false"/>
          <w:i w:val="false"/>
          <w:color w:val="000000"/>
          <w:sz w:val="28"/>
        </w:rPr>
        <w:t>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Қалалық мәслихат сессиясының</w:t>
            </w:r>
            <w:r>
              <w:br/>
            </w:r>
            <w:r>
              <w:rPr>
                <w:rFonts w:ascii="Times New Roman"/>
                <w:b w:val="false"/>
                <w:i w:val="false"/>
                <w:color w:val="000000"/>
                <w:sz w:val="20"/>
              </w:rPr>
              <w:t>
</w:t>
            </w:r>
            <w:r>
              <w:rPr>
                <w:rFonts w:ascii="Times New Roman"/>
                <w:b w:val="false"/>
                <w:i/>
                <w:color w:val="000000"/>
                <w:sz w:val="20"/>
              </w:rPr>
              <w:t>      төрағасы</w:t>
            </w:r>
            <w:r>
              <w:br/>
            </w:r>
            <w:r>
              <w:rPr>
                <w:rFonts w:ascii="Times New Roman"/>
                <w:b w:val="false"/>
                <w:i w:val="false"/>
                <w:color w:val="000000"/>
                <w:sz w:val="20"/>
              </w:rPr>
              <w:t>
</w:t>
            </w:r>
            <w:r>
              <w:rPr>
                <w:rFonts w:ascii="Times New Roman"/>
                <w:b w:val="false"/>
                <w:i/>
                <w:color w:val="000000"/>
                <w:sz w:val="20"/>
              </w:rPr>
              <w:t>      Қалалық мәслихат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Е.Медетбеков</w:t>
            </w:r>
            <w:r>
              <w:br/>
            </w:r>
            <w:r>
              <w:rPr>
                <w:rFonts w:ascii="Times New Roman"/>
                <w:b w:val="false"/>
                <w:i w:val="false"/>
                <w:color w:val="000000"/>
                <w:sz w:val="20"/>
              </w:rPr>
              <w:t>
</w:t>
            </w:r>
            <w:r>
              <w:rPr>
                <w:rFonts w:ascii="Times New Roman"/>
                <w:b w:val="false"/>
                <w:i/>
                <w:color w:val="000000"/>
                <w:sz w:val="20"/>
              </w:rPr>
              <w:t>Т.Тулбасиев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