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de23" w14:textId="a39d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2013 жылғы 30 қаңтардағы № 11/73-V шешімі. Оңтүстік Қазақстан облысының Әділет департаментінде 2013 жылғы 5 наурызда № 2245 болып тіркелді. Күші жойылды - Оңтүстiк Қазақстан облысы Түркiстан қалалық мәслихатының 2018 жылғы 19 наурыздағы № 28/153-VI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Түркiстан қалалық мәслихатының 19.03.2018 № 28/153-VI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Оңтүстік Қазақстан облысы Түркістан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40/230-V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10 желтоқсан 2008 жылғы Қазақстан Республикасы Кодексінің 387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23 қаңтар 2001 жылғы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2012 жылғы 20 желтоқсандағы № 10/61-V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2176 нөмірімен тіркелген) Түркістан қаласының жерлерін аймақтарға бөлу схемасы негізінде,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салық мөлшерлемелері 1, 2, 3, 4, 5, 6 аймақтарда автотұрақтарға (паркингтерге), автомобильге май құю станцияларына бөлінген (бөліп шығарылған) жерлерді қоспағанда 50 (елу)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Түркістан қалалық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№ 40/230-V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