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36d2" w14:textId="37b3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2012 жылғы 5 қарашадағы № 7/48-V "Отырар ауданы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2013 жылғы 20 желтоқсандағы № 21/124-V шешімі. Оңтүстік Қазақстан облысының әділет департаментімен 2013 жылғы 28 желтоқсанда № 2470 болып тіркелді. Күші жойылды - Оңтүстік Қазақстан облысы Отырар аудандық мәслихатының 2014 жылғы 20 қаңтардағы № 22/134-V шешімімен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аудандық мәслихатының 20.01.2014 № 22/134-V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Отырар аудандық мәслихатының 2012 жылғы 5 қарашадағы № 7/48-V «Отырар ауданы бойынша аз қамтамасыз етiлген отбасыларға (азаматтарға) тұрғын үй көмегiн көрсетудiң мөлшерi мен тәртiбiн бекiту туралы» (Нормативтiк құқықтық актiлердi мемлекеттiк тiркеу тiзiлiмiнде 2150 нөмірімен тiркелген, 2012 жылғы 14 желтоқсандағы «Отырар алқабы» газетiнде жарияланған) </w:t>
      </w:r>
      <w:r>
        <w:rPr>
          <w:rFonts w:ascii="Times New Roman"/>
          <w:b w:val="false"/>
          <w:i w:val="false"/>
          <w:color w:val="000000"/>
          <w:sz w:val="28"/>
        </w:rPr>
        <w:t>шешiмiне</w:t>
      </w:r>
      <w:r>
        <w:rPr>
          <w:rFonts w:ascii="Times New Roman"/>
          <w:b w:val="false"/>
          <w:i w:val="false"/>
          <w:color w:val="000000"/>
          <w:sz w:val="28"/>
        </w:rPr>
        <w:t xml:space="preserve"> келесі өзгерiстер енгiзiлсiн:</w:t>
      </w:r>
      <w:r>
        <w:br/>
      </w:r>
      <w:r>
        <w:rPr>
          <w:rFonts w:ascii="Times New Roman"/>
          <w:b w:val="false"/>
          <w:i w:val="false"/>
          <w:color w:val="000000"/>
          <w:sz w:val="28"/>
        </w:rPr>
        <w:t>
</w:t>
      </w:r>
      <w:r>
        <w:rPr>
          <w:rFonts w:ascii="Times New Roman"/>
          <w:b w:val="false"/>
          <w:i w:val="false"/>
          <w:color w:val="000000"/>
          <w:sz w:val="28"/>
        </w:rPr>
        <w:t>
      көрсетiлген шешiммен бекiтiлген Отырар ауданы бойынша аз қамтамасыз етiлген отбасыларға (азаматтарға) тұрғын үй көмегiн көрсетудiң мөлшерi мен тәртiбiнде: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аз қамтылған отбасыларға (азаматтарға): </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 - жайларды (пәтерлерді) жалдаушылар ( қосымша жалдаушылар )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көмегiн тағайындау үшiн отбасы (азамат) тұрғын үй көмегiн тағайындауды жүзеге асыратын уәкiлеттi органға өтiнiш бередi және мынадай құжаттарды ұсынады:</w:t>
      </w:r>
      <w:r>
        <w:br/>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2) тұрғын үйге құқық беретiн құжаттың көшiрмесi;</w:t>
      </w:r>
      <w:r>
        <w:br/>
      </w:r>
      <w:r>
        <w:rPr>
          <w:rFonts w:ascii="Times New Roman"/>
          <w:b w:val="false"/>
          <w:i w:val="false"/>
          <w:color w:val="000000"/>
          <w:sz w:val="28"/>
        </w:rPr>
        <w:t>
      3) азаматтарды тiркеу кiтабының көшiрмесi;</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қызметтердi тұтыну шоттары;</w:t>
      </w:r>
      <w:r>
        <w:br/>
      </w:r>
      <w:r>
        <w:rPr>
          <w:rFonts w:ascii="Times New Roman"/>
          <w:b w:val="false"/>
          <w:i w:val="false"/>
          <w:color w:val="000000"/>
          <w:sz w:val="28"/>
        </w:rPr>
        <w:t>
      7) телекоммуникация қызметтерi үшiн түбiртек-шот немесе байланыс қызметтерiн көрсетуге арналған шарттың көшiрмесi;</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шешiм 2014 жылғы 1 қаңтарынан бастап қолданысқа енгiзiледі.</w:t>
      </w:r>
    </w:p>
    <w:bookmarkEnd w:id="0"/>
    <w:p>
      <w:pPr>
        <w:spacing w:after="0"/>
        <w:ind w:left="0"/>
        <w:jc w:val="both"/>
      </w:pPr>
      <w:r>
        <w:rPr>
          <w:rFonts w:ascii="Times New Roman"/>
          <w:b w:val="false"/>
          <w:i/>
          <w:color w:val="000000"/>
          <w:sz w:val="28"/>
        </w:rPr>
        <w:t>      Аудандық мәслихат сессиясының төрағасы     Б.Зұлпыхаров</w:t>
      </w:r>
    </w:p>
    <w:p>
      <w:pPr>
        <w:spacing w:after="0"/>
        <w:ind w:left="0"/>
        <w:jc w:val="both"/>
      </w:pPr>
      <w:r>
        <w:rPr>
          <w:rFonts w:ascii="Times New Roman"/>
          <w:b w:val="false"/>
          <w:i/>
          <w:color w:val="000000"/>
          <w:sz w:val="28"/>
        </w:rPr>
        <w:t>      Аудандық мәслихат хатшысы                  Б.Зұлпыхаров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