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1c31" w14:textId="7db1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2012 жылғы 29 маусымдағы № 6-47/V "Сайрам ауданы бойынша аз қамтамасыз етілген отбасыларға (азаматтарға) тұрғын үй көмегін көрсетудің мөлшері мен тәртібі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2013 жылғы 31 қаңтардағы № 15-95/V шешімі. Оңтүстік Қазақстан облысының Әділет департаментінде 2013 жылғы 5 наурызда № 2247 болып тіркелді. Күші жойылды - Оңтүстік Қазақстан облысы Сайрам аудандық мәслихатының 2013 жылғы 20 желтоқсандағы № 26-170/V шешімімен</w:t>
      </w:r>
    </w:p>
    <w:p>
      <w:pPr>
        <w:spacing w:after="0"/>
        <w:ind w:left="0"/>
        <w:jc w:val="both"/>
      </w:pPr>
      <w:r>
        <w:rPr>
          <w:rFonts w:ascii="Times New Roman"/>
          <w:b w:val="false"/>
          <w:i w:val="false"/>
          <w:color w:val="ff0000"/>
          <w:sz w:val="28"/>
        </w:rPr>
        <w:t>      Ескерту. Күші жойылды - Оңтүстік Қазақстан облысы Сайрам аудандық мәслихатының 20.12.2013 № 26-170/V шешімімен.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сәуiрдегi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ережесiне сәйкес, Сайрам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«Сайрам ауданы бойынша аз қамтамасыз етілген отбасыларға (азаматтарға) тұрғын үй көмегін көрсетудің мөлшері мен тәртібін бекіту туралы» Сайрам аудандық мәслихатының 2012 жылғы 29 маусымдағы № 6-47/V (Нормативтік құқықтық актілерді мемлекеттік тіркеу тізілімінде 14-10-192 нөмірмен тіркелген, «Мәртөбе» газетінің 2012 жылғы 10 тамыздағы 31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көрсетілген шешіммен бекітілген Сайрам ауданы бойынша аз қамтамасыз етілген отбасыларға (азаматтарға) тұрғын үй көмегін көрсетудің мөлшері мен тәртібінде: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көмегi жергiлiктi бюджет қаражаты есебiнен Сайрам ауданында тұрақты тұратын аз қамтылған отбасыларға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2) тұрғын үйдiң меншiк иелерi немесе жалдаушылары (қосымша жалдаушылары)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Тұрғын үйді ұстау мен коммуналдық қызметтерді пайдалануға, тұрғын үйді жалға алу ақысын төлеуге сонымен қоса, жекешелендірілген үй-жайларда (пәтерлерде), жеке тұрғын үй қорынан жергілікті атқарушы орган жалға алған тұрғын үй-жайды пайдаланғаны үшін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телекоммуникация желісіне қосылған телефонға абоненттік төлемақы тарифінің көтерілуіне ақы төлеу отбасының (адамның) жиынтық табысының 10 пайызы мөлшерiнде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 мазмұндағы 9) тармақшамен толықтырылсын:</w:t>
      </w:r>
      <w:r>
        <w:br/>
      </w:r>
      <w:r>
        <w:rPr>
          <w:rFonts w:ascii="Times New Roman"/>
          <w:b w:val="false"/>
          <w:i w:val="false"/>
          <w:color w:val="000000"/>
          <w:sz w:val="28"/>
        </w:rPr>
        <w:t>
      «9) жекешелендірілген тұрғын үй-жайларында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қолданатын түбіртек-шот.»;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«18.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5-тараумен</w:t>
      </w:r>
      <w:r>
        <w:rPr>
          <w:rFonts w:ascii="Times New Roman"/>
          <w:b w:val="false"/>
          <w:i w:val="false"/>
          <w:color w:val="000000"/>
          <w:sz w:val="28"/>
        </w:rPr>
        <w:t xml:space="preserve"> толықтырылсын:</w:t>
      </w:r>
      <w:r>
        <w:br/>
      </w:r>
      <w:r>
        <w:rPr>
          <w:rFonts w:ascii="Times New Roman"/>
          <w:b w:val="false"/>
          <w:i w:val="false"/>
          <w:color w:val="000000"/>
          <w:sz w:val="28"/>
        </w:rPr>
        <w:t>
      «5. Тұрғын үй көмегін көрсету нормативтерін анықтау</w:t>
      </w:r>
      <w:r>
        <w:br/>
      </w:r>
      <w:r>
        <w:rPr>
          <w:rFonts w:ascii="Times New Roman"/>
          <w:b w:val="false"/>
          <w:i w:val="false"/>
          <w:color w:val="000000"/>
          <w:sz w:val="28"/>
        </w:rPr>
        <w:t>
      20. Уәкілетті органмен тұрғын үй көмегін тағайындауында келесі нормалар есепке алынады:</w:t>
      </w:r>
      <w:r>
        <w:br/>
      </w: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әлеуметтік норма 30 шаршы метрді құрайды;</w:t>
      </w:r>
      <w:r>
        <w:br/>
      </w: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алдыңғы тоқсанға нақты шығындары бойынша есептеуге алынады;</w:t>
      </w:r>
      <w:r>
        <w:br/>
      </w: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көп қабатты пәтерлерде, жеке тұрғын үй-жайларда тұратын отбасылар үшін айына 1 тонна. Тұрғын үй көмегін есептегенде, статистика органдары мәліметтері бойынша Сайрам ауданында қалыптасқан көмір бағасы қолданылады;</w:t>
      </w:r>
      <w:r>
        <w:br/>
      </w: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баллонды пайдалану бір айға 20 килограмм, оның ішінде бір адамға баллон газын тұтыну 5 килограмнан артық емес, орталықтандырылған ыстық судың бар немесе жоқ болуына қарамастан белгіленеді.»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Сайрам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Е.Беркінбаев</w:t>
      </w:r>
    </w:p>
    <w:p>
      <w:pPr>
        <w:spacing w:after="0"/>
        <w:ind w:left="0"/>
        <w:jc w:val="both"/>
      </w:pPr>
      <w:r>
        <w:rPr>
          <w:rFonts w:ascii="Times New Roman"/>
          <w:b w:val="false"/>
          <w:i/>
          <w:color w:val="000000"/>
          <w:sz w:val="28"/>
        </w:rPr>
        <w:t>      Сайрам аудандық мәслихаттың хатшысы        К.Орашов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