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6933" w14:textId="5856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елдi мекендерiне жұмыс iстеу және тұру үшiн келген денсаулық сақтау, бiлiм беру, әлеуметтiк қамсыздандыру, мәдениет, спорт және ветеринария мамандарына 2013 жылы көтерме жәрдемақы және тұрғын үй сатып алу немесе салу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2013 жылғы 27 наурыздағы № 16-103/V шешімі. Оңтүстік Қазақстан облысының әділет департаментімен 2013 жылғы 26 сәуірде № 2276 болып тіркелді. Қолданылу мерзімінің аяқталуына байланысты күші жойылды - (Оңтүстік Қазақстан облысы Сайрам аудандық мәслихатының 2014 жылғы 22 қаңтардағы № 22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Сайрам аудандық мәслихатының 22.01.2014 № 22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елді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әкімінің 2013 жылғы 11 наурыздағы № 906 мәлімдемесіне сәйкес, Сайрам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Сайрам ауданының ауылдық елді мекендеріне жұмыс істеу және тұру үшін келген денсаулық сақтау, бiлiм беру, әлеуметтiк қамсыздандыру, мәдениет, спорт және ветеринария салаларының мамандарына қажеттілікті ескере отырып, 2013 жылы бір маманға жетпіс еселік айлық есептік көрсеткішке тең сомада көтерме жәрдемақысы және тұрғын үй сатып алу немесе салу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шешiм алғаш ресми жарияланғаннан кейін күнтiзбелiк он күн өткен соң қолданысқа енгiзiледі.</w:t>
      </w:r>
    </w:p>
    <w:bookmarkEnd w:id="0"/>
    <w:p>
      <w:pPr>
        <w:spacing w:after="0"/>
        <w:ind w:left="0"/>
        <w:jc w:val="both"/>
      </w:pPr>
      <w:r>
        <w:rPr>
          <w:rFonts w:ascii="Times New Roman"/>
          <w:b w:val="false"/>
          <w:i/>
          <w:color w:val="000000"/>
          <w:sz w:val="28"/>
        </w:rPr>
        <w:t>      Сессия төрағасы                            Е.Беркінбаев</w:t>
      </w:r>
    </w:p>
    <w:p>
      <w:pPr>
        <w:spacing w:after="0"/>
        <w:ind w:left="0"/>
        <w:jc w:val="both"/>
      </w:pPr>
      <w:r>
        <w:rPr>
          <w:rFonts w:ascii="Times New Roman"/>
          <w:b w:val="false"/>
          <w:i/>
          <w:color w:val="000000"/>
          <w:sz w:val="28"/>
        </w:rPr>
        <w:t>      Аудандық мәслихаттың хатшысы               К.Орашов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