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ebd1" w14:textId="09ee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бойынша аз қамтамасыз етілген отбасыларға (азаматтарға) тұрғын үй көмегiн көрсетудiң мөлшерi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2013 жылғы 19 наурыздағы № 15-124-V шешімі. Оңтүстік Қазақстан облысының Әділет департаментінде 2013 жылғы 5 сәуірде № 2257 болып тіркелді. Күші жойылды - Түркістан облысы Сарыағаш аудандық мәслихатының 2020 жылғы 7 қыркүйектегі № 54-480-VI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07.09.2020 № 54-480-VI </w:t>
      </w:r>
      <w:r>
        <w:rPr>
          <w:rFonts w:ascii="Times New Roman"/>
          <w:b w:val="false"/>
          <w:i w:val="false"/>
          <w:color w:val="ff0000"/>
          <w:sz w:val="28"/>
        </w:rPr>
        <w:t>шешiмiмен</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Сарыағаш ауданы бойынша аз қамтамасыз етілген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2013 жылғы 19 наурыздағы</w:t>
            </w:r>
            <w:r>
              <w:br/>
            </w:r>
            <w:r>
              <w:rPr>
                <w:rFonts w:ascii="Times New Roman"/>
                <w:b w:val="false"/>
                <w:i w:val="false"/>
                <w:color w:val="000000"/>
                <w:sz w:val="20"/>
              </w:rPr>
              <w:t>№ 15-124-V шешіміне қосымша</w:t>
            </w:r>
          </w:p>
        </w:tc>
      </w:tr>
    </w:tbl>
    <w:bookmarkStart w:name="z5" w:id="3"/>
    <w:p>
      <w:pPr>
        <w:spacing w:after="0"/>
        <w:ind w:left="0"/>
        <w:jc w:val="left"/>
      </w:pPr>
      <w:r>
        <w:rPr>
          <w:rFonts w:ascii="Times New Roman"/>
          <w:b/>
          <w:i w:val="false"/>
          <w:color w:val="000000"/>
        </w:rPr>
        <w:t xml:space="preserve"> Сарыағаш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"Сарыағаш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8" w:id="5"/>
    <w:p>
      <w:pPr>
        <w:spacing w:after="0"/>
        <w:ind w:left="0"/>
        <w:jc w:val="both"/>
      </w:pP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p>
    <w:bookmarkEnd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Сарыағаш аудандық мәслихатының 24.12.2013 </w:t>
      </w:r>
      <w:r>
        <w:rPr>
          <w:rFonts w:ascii="Times New Roman"/>
          <w:b w:val="false"/>
          <w:i w:val="false"/>
          <w:color w:val="000000"/>
          <w:sz w:val="28"/>
        </w:rPr>
        <w:t>№ 25-199-V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Сарыағаш аудандық мәслихатының 24.12.2013 </w:t>
      </w:r>
      <w:r>
        <w:rPr>
          <w:rFonts w:ascii="Times New Roman"/>
          <w:b w:val="false"/>
          <w:i w:val="false"/>
          <w:color w:val="000000"/>
          <w:sz w:val="28"/>
        </w:rPr>
        <w:t>№ 25-199-V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20 пайызы мөлшерiнде белгiленедi.</w:t>
      </w:r>
    </w:p>
    <w:bookmarkEnd w:id="7"/>
    <w:bookmarkStart w:name="z11" w:id="8"/>
    <w:p>
      <w:pPr>
        <w:spacing w:after="0"/>
        <w:ind w:left="0"/>
        <w:jc w:val="left"/>
      </w:pPr>
      <w:r>
        <w:rPr>
          <w:rFonts w:ascii="Times New Roman"/>
          <w:b/>
          <w:i w:val="false"/>
          <w:color w:val="000000"/>
        </w:rPr>
        <w:t xml:space="preserve"> 2. Тұрғын үй көмегін көрсету тәртібі</w:t>
      </w:r>
    </w:p>
    <w:bookmarkEnd w:id="8"/>
    <w:bookmarkStart w:name="z12" w:id="9"/>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bookmarkEnd w:id="9"/>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Сарыағаш аудандық мәслихатының 24.12.2013 </w:t>
      </w:r>
      <w:r>
        <w:rPr>
          <w:rFonts w:ascii="Times New Roman"/>
          <w:b w:val="false"/>
          <w:i w:val="false"/>
          <w:color w:val="000000"/>
          <w:sz w:val="28"/>
        </w:rPr>
        <w:t>№ 25-199-V</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облысы Сарыағаш аудандық мәслихатының 31.03.2014 </w:t>
      </w:r>
      <w:r>
        <w:rPr>
          <w:rFonts w:ascii="Times New Roman"/>
          <w:b w:val="false"/>
          <w:i w:val="false"/>
          <w:color w:val="000000"/>
          <w:sz w:val="28"/>
        </w:rPr>
        <w:t>№ 29-237-V</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0"/>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4" w:id="11"/>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Сарыағаш аудандық мәслихатының 31.03.2014 </w:t>
      </w:r>
      <w:r>
        <w:rPr>
          <w:rFonts w:ascii="Times New Roman"/>
          <w:b w:val="false"/>
          <w:i w:val="false"/>
          <w:color w:val="000000"/>
          <w:sz w:val="28"/>
        </w:rPr>
        <w:t>№ 29-237-V</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2"/>
    <w:bookmarkStart w:name="z16" w:id="13"/>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хабарлауға тиіс.</w:t>
      </w:r>
    </w:p>
    <w:bookmarkEnd w:id="13"/>
    <w:bookmarkStart w:name="z17" w:id="14"/>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4"/>
    <w:bookmarkStart w:name="z18" w:id="15"/>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15"/>
    <w:bookmarkStart w:name="z19" w:id="16"/>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6"/>
    <w:bookmarkStart w:name="z20" w:id="17"/>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7"/>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1" w:id="18"/>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18"/>
    <w:bookmarkStart w:name="z22" w:id="19"/>
    <w:p>
      <w:pPr>
        <w:spacing w:after="0"/>
        <w:ind w:left="0"/>
        <w:jc w:val="left"/>
      </w:pPr>
      <w:r>
        <w:rPr>
          <w:rFonts w:ascii="Times New Roman"/>
          <w:b/>
          <w:i w:val="false"/>
          <w:color w:val="000000"/>
        </w:rPr>
        <w:t xml:space="preserve"> 3. Тұрғын үй көмегін көрсету нормативтерін анықтау</w:t>
      </w:r>
    </w:p>
    <w:bookmarkEnd w:id="19"/>
    <w:bookmarkStart w:name="z23" w:id="20"/>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0"/>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Сарыағаш ауданында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4" w:id="21"/>
    <w:p>
      <w:pPr>
        <w:spacing w:after="0"/>
        <w:ind w:left="0"/>
        <w:jc w:val="left"/>
      </w:pPr>
      <w:r>
        <w:rPr>
          <w:rFonts w:ascii="Times New Roman"/>
          <w:b/>
          <w:i w:val="false"/>
          <w:color w:val="000000"/>
        </w:rPr>
        <w:t xml:space="preserve"> 4. Тұрғын үй көмегін көрсету мөлшерін анықтау</w:t>
      </w:r>
    </w:p>
    <w:bookmarkEnd w:id="21"/>
    <w:bookmarkStart w:name="z25" w:id="22"/>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Сарыағаш аудандық мәслихатының 24.12.2013 </w:t>
      </w:r>
      <w:r>
        <w:rPr>
          <w:rFonts w:ascii="Times New Roman"/>
          <w:b w:val="false"/>
          <w:i w:val="false"/>
          <w:color w:val="000000"/>
          <w:sz w:val="28"/>
        </w:rPr>
        <w:t>№ 25-199-V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Сарыағаш аудандық мәслихатының 24.12.2013 </w:t>
      </w:r>
      <w:r>
        <w:rPr>
          <w:rFonts w:ascii="Times New Roman"/>
          <w:b w:val="false"/>
          <w:i w:val="false"/>
          <w:color w:val="000000"/>
          <w:sz w:val="28"/>
        </w:rPr>
        <w:t>№ 25-199-V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4"/>
    <w:bookmarkStart w:name="z28" w:id="25"/>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5"/>
    <w:bookmarkStart w:name="z29" w:id="26"/>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6"/>
    <w:bookmarkStart w:name="z30" w:id="27"/>
    <w:p>
      <w:pPr>
        <w:spacing w:after="0"/>
        <w:ind w:left="0"/>
        <w:jc w:val="left"/>
      </w:pPr>
      <w:r>
        <w:rPr>
          <w:rFonts w:ascii="Times New Roman"/>
          <w:b/>
          <w:i w:val="false"/>
          <w:color w:val="000000"/>
        </w:rPr>
        <w:t xml:space="preserve"> 5. Тұрғын үй көмегiн төлеу тәртiбi</w:t>
      </w:r>
    </w:p>
    <w:bookmarkEnd w:id="27"/>
    <w:bookmarkStart w:name="z31" w:id="28"/>
    <w:p>
      <w:pPr>
        <w:spacing w:after="0"/>
        <w:ind w:left="0"/>
        <w:jc w:val="both"/>
      </w:pPr>
      <w:r>
        <w:rPr>
          <w:rFonts w:ascii="Times New Roman"/>
          <w:b w:val="false"/>
          <w:i w:val="false"/>
          <w:color w:val="000000"/>
          <w:sz w:val="28"/>
        </w:rPr>
        <w:t>
      21. Тұрғын үй көмегiн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