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3526" w14:textId="2223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2012 жылғы 27 маусымдағы № 37 "Созақ ауданы бойынша аз қамтамасыз етілген отбасыларға (азаматтарға) тұрғын үй көмегін көрсетудің мөлшері мен тәртібін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2013 жылғы 27 наурыздағы № 85 шешімі. Оңтүстік Қазақстан облысының әділет департаментімен 2013 жылғы 11 сәуірде № 2260 болып тіркелді. Күші жойылды - Оңтүстiк Қазақстан облысы Созақ аудандық мәслихатының 2017 жылғы 30 маусымдағы № 90 шешiмiмен</w:t>
      </w:r>
    </w:p>
    <w:p>
      <w:pPr>
        <w:spacing w:after="0"/>
        <w:ind w:left="0"/>
        <w:jc w:val="both"/>
      </w:pPr>
      <w:bookmarkStart w:name="z1" w:id="0"/>
      <w:r>
        <w:rPr>
          <w:rFonts w:ascii="Times New Roman"/>
          <w:b w:val="false"/>
          <w:i w:val="false"/>
          <w:color w:val="ff0000"/>
          <w:sz w:val="28"/>
        </w:rPr>
        <w:t xml:space="preserve">
      Ескерту. Күші жойылды - Оңтүстiк Қазақстан облысы Созақ аудандық мәслихатының 30.06.2017 № 90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 2314 қаулысымен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қаулысымен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xml:space="preserve">
      1. "Созақ ауданы бойынша аз қамтамасыз етілген отбасыларға (азаматтарға) тұрғын үй көмегін көрсетудің мөлшері мен тәртібін бекіту туралы" Созақ аудандық мәслихатының 2012 жылғы 27 маусымдағы № 37 (Нормативтік құқықтық актілерді мемлекеттік тіркеу тізілімінде 14-12-143 тіркелген, "Созақ үні" газетінің 2012 жылғы 25 шілдедегі № 114-115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both"/>
      </w:pPr>
      <w:r>
        <w:rPr>
          <w:rFonts w:ascii="Times New Roman"/>
          <w:b w:val="false"/>
          <w:i w:val="false"/>
          <w:color w:val="000000"/>
          <w:sz w:val="28"/>
        </w:rPr>
        <w:t>
      көрсетілген шешіммен бекітілген Созақ ауданы бойынша аз қамтамасыз етілген отбасыларға (азаматтарға) тұрғын үй көмегін көрсетудің мөлшері мен тәртібінде:</w:t>
      </w:r>
    </w:p>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p>
      <w:pPr>
        <w:spacing w:after="0"/>
        <w:ind w:left="0"/>
        <w:jc w:val="both"/>
      </w:pP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әрқайысысы бойынша шығыстардың сомасы ретінде айқындалады".</w:t>
      </w:r>
    </w:p>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p>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мына мазмұндағы 9) тармақшасымен толықтырылсын:</w:t>
      </w:r>
    </w:p>
    <w:bookmarkEnd w:id="4"/>
    <w:p>
      <w:pPr>
        <w:spacing w:after="0"/>
        <w:ind w:left="0"/>
        <w:jc w:val="both"/>
      </w:pP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қолданатын түбіртек шот".</w:t>
      </w:r>
    </w:p>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жаңа редакцияда жазылсын:</w:t>
      </w:r>
    </w:p>
    <w:bookmarkEnd w:id="5"/>
    <w:p>
      <w:pPr>
        <w:spacing w:after="0"/>
        <w:ind w:left="0"/>
        <w:jc w:val="both"/>
      </w:pP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тұрғын-үй 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Start w:name="z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жаңа редакцияда жазылсын:</w:t>
      </w:r>
    </w:p>
    <w:bookmarkEnd w:id="6"/>
    <w:p>
      <w:pPr>
        <w:spacing w:after="0"/>
        <w:ind w:left="0"/>
        <w:jc w:val="both"/>
      </w:pPr>
      <w:r>
        <w:rPr>
          <w:rFonts w:ascii="Times New Roman"/>
          <w:b w:val="false"/>
          <w:i w:val="false"/>
          <w:color w:val="000000"/>
          <w:sz w:val="28"/>
        </w:rPr>
        <w:t>
      "17. Тұрғын үйдi ұстау мен коммуналдық қызметтердi пайдалануға, тұрғын үйдi жалға алу ақысын төлеуге сонымен қоса, жекешелендірілген үй-жайларда (пәтерлерде), жеке тұрғын үй қорынан жергілікті атқарушы орган жалға алған тұрғын үй-жайды пайдаланғаны үшін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телекоммуникация желiсiне қосылған телефонға абоненттiк төлемақы тарифiнiң көтерiлуiне ақы төлеу отбасының (адамның) жиынтық табысының 10 пайызы мөлшерiнде белгіленеді".</w:t>
      </w:r>
    </w:p>
    <w:bookmarkStart w:name="z8" w:id="7"/>
    <w:p>
      <w:pPr>
        <w:spacing w:after="0"/>
        <w:ind w:left="0"/>
        <w:jc w:val="both"/>
      </w:pPr>
      <w:r>
        <w:rPr>
          <w:rFonts w:ascii="Times New Roman"/>
          <w:b w:val="false"/>
          <w:i w:val="false"/>
          <w:color w:val="000000"/>
          <w:sz w:val="28"/>
        </w:rPr>
        <w:t>
      2. Осы шешім алғаш ресми жарияланған күннен бастап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ХV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І.Омарбеков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