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74b1" w14:textId="eff7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2012 жылғы 27 маусымдағы № 37 "Созақ ауданы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2013 жылғы 23 желтоқсандағы № 133 шешімі. Оңтүстік Қазақстан облысының әділет департаментімен 2013 жылғы 30 желтоқсанда № 2472 болып тіркелді. Күші жойылды - Оңтүстiк Қазақстан облысы Созақ аудандық мәслихатының 2017 жылғы 30 маусымдағы № 90 шешiмiмен</w:t>
      </w:r>
    </w:p>
    <w:p>
      <w:pPr>
        <w:spacing w:after="0"/>
        <w:ind w:left="0"/>
        <w:jc w:val="both"/>
      </w:pPr>
      <w:r>
        <w:rPr>
          <w:rFonts w:ascii="Times New Roman"/>
          <w:b w:val="false"/>
          <w:i w:val="false"/>
          <w:color w:val="ff0000"/>
          <w:sz w:val="28"/>
        </w:rPr>
        <w:t xml:space="preserve">
      Ескерту. Күші жойылды - Оңтүстiк Қазақстан облысы Созақ аудандық мәслихатының 30.06.2017 № 90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2012 жылғы 13 қаңтардағы Қазақстан Республикасының Заңының 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2012 жылғы 27 маусымдағы № 37 "Созақ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14-12-143 нөмірімен тіркелген, 2012 жылғы 25 шілдеде "Созақ үні"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Созақ ауданында аз қамтамасыз етілген отбасыларға (азаматтарға) тұрғын үй көмегін көрсетудің мөлшері мен тәртібінде:</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"2. Тұрғын үй көмегі жергілікті бюджет қаражаты есебінен осы елді мекенде тұрақты тұратын аз қамтылған отбасыларға (азаматтарға): </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 - жайларды (пәтерлерді) жалдаушылар ( қосымша жалдаушылар )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xml:space="preserve">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абонеттік төлемақының өсуі бөлігінде байланыс қызметтерін тұтынуына; </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End w:id="5"/>
    <w:p>
      <w:pPr>
        <w:spacing w:after="0"/>
        <w:ind w:left="0"/>
        <w:jc w:val="both"/>
      </w:pPr>
      <w:r>
        <w:rPr>
          <w:rFonts w:ascii="Times New Roman"/>
          <w:b w:val="false"/>
          <w:i w:val="false"/>
          <w:color w:val="000000"/>
          <w:sz w:val="28"/>
        </w:rPr>
        <w:t>
      "5. Тұрғын үй көмегiн тағайындау үшiн отбасы (азамат) тұрғын үй көмегiн тағайындауды жүзеге асыратын уәкiлеттi органға өтiнiш бередi және мынадай құжаттарды ұсынады:</w:t>
      </w:r>
    </w:p>
    <w:p>
      <w:pPr>
        <w:spacing w:after="0"/>
        <w:ind w:left="0"/>
        <w:jc w:val="both"/>
      </w:pPr>
      <w:r>
        <w:rPr>
          <w:rFonts w:ascii="Times New Roman"/>
          <w:b w:val="false"/>
          <w:i w:val="false"/>
          <w:color w:val="000000"/>
          <w:sz w:val="28"/>
        </w:rPr>
        <w:t>
      1) өтiнiш берушiнiң жеке басын куәландыратын құжаттың көшiрмесi;</w:t>
      </w:r>
    </w:p>
    <w:p>
      <w:pPr>
        <w:spacing w:after="0"/>
        <w:ind w:left="0"/>
        <w:jc w:val="both"/>
      </w:pPr>
      <w:r>
        <w:rPr>
          <w:rFonts w:ascii="Times New Roman"/>
          <w:b w:val="false"/>
          <w:i w:val="false"/>
          <w:color w:val="000000"/>
          <w:sz w:val="28"/>
        </w:rPr>
        <w:t>
      2) тұрғын үйге құқық беретiн құжаттың көшiрмесi;</w:t>
      </w:r>
    </w:p>
    <w:p>
      <w:pPr>
        <w:spacing w:after="0"/>
        <w:ind w:left="0"/>
        <w:jc w:val="both"/>
      </w:pPr>
      <w:r>
        <w:rPr>
          <w:rFonts w:ascii="Times New Roman"/>
          <w:b w:val="false"/>
          <w:i w:val="false"/>
          <w:color w:val="000000"/>
          <w:sz w:val="28"/>
        </w:rPr>
        <w:t>
      3) азаматтарды тiркеу кiтабының көшiрмесi;</w:t>
      </w:r>
    </w:p>
    <w:p>
      <w:pPr>
        <w:spacing w:after="0"/>
        <w:ind w:left="0"/>
        <w:jc w:val="both"/>
      </w:pPr>
      <w:r>
        <w:rPr>
          <w:rFonts w:ascii="Times New Roman"/>
          <w:b w:val="false"/>
          <w:i w:val="false"/>
          <w:color w:val="000000"/>
          <w:sz w:val="28"/>
        </w:rPr>
        <w:t>
      4) отбасының (азаматтың) табысын растайтын құжаттар;</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қызметтердi тұтыну шоттары;</w:t>
      </w:r>
    </w:p>
    <w:p>
      <w:pPr>
        <w:spacing w:after="0"/>
        <w:ind w:left="0"/>
        <w:jc w:val="both"/>
      </w:pP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p>
    <w:p>
      <w:pPr>
        <w:spacing w:after="0"/>
        <w:ind w:left="0"/>
        <w:jc w:val="both"/>
      </w:pPr>
      <w:r>
        <w:rPr>
          <w:rFonts w:ascii="Times New Roman"/>
          <w:b w:val="false"/>
          <w:i w:val="false"/>
          <w:color w:val="000000"/>
          <w:sz w:val="28"/>
        </w:rPr>
        <w:t>
      8) жеке тұрғын үй қорынан жергілікті атқарушы орган берген жалдау ақысының мөлшері туралы шот.";</w:t>
      </w:r>
    </w:p>
    <w:bookmarkStart w:name="z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жаңа редакцияда жазылсын:</w:t>
      </w:r>
    </w:p>
    <w:bookmarkEnd w:id="6"/>
    <w:p>
      <w:pPr>
        <w:spacing w:after="0"/>
        <w:ind w:left="0"/>
        <w:jc w:val="both"/>
      </w:pP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жаңа редакцияда жазылсын:</w:t>
      </w:r>
    </w:p>
    <w:bookmarkEnd w:id="7"/>
    <w:p>
      <w:pPr>
        <w:spacing w:after="0"/>
        <w:ind w:left="0"/>
        <w:jc w:val="both"/>
      </w:pPr>
      <w:r>
        <w:rPr>
          <w:rFonts w:ascii="Times New Roman"/>
          <w:b w:val="false"/>
          <w:i w:val="false"/>
          <w:color w:val="000000"/>
          <w:sz w:val="28"/>
        </w:rPr>
        <w:t>
      "17. Коммуналдық қызметтерді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мөлшерінде белгіленеді.".</w:t>
      </w:r>
    </w:p>
    <w:bookmarkStart w:name="z9" w:id="8"/>
    <w:p>
      <w:pPr>
        <w:spacing w:after="0"/>
        <w:ind w:left="0"/>
        <w:jc w:val="both"/>
      </w:pPr>
      <w:r>
        <w:rPr>
          <w:rFonts w:ascii="Times New Roman"/>
          <w:b w:val="false"/>
          <w:i w:val="false"/>
          <w:color w:val="000000"/>
          <w:sz w:val="28"/>
        </w:rPr>
        <w:t>
      2. Осы шешiм 2014 жылдың 1 қаңтарынан бастап қолданысқа енгiзiледі.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XХІІІ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Е.Тұрабаев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