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876f" w14:textId="d278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ережесін бекіту туралы" 2010 жылғы 22 шілдедегі № 27/212-ІV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2013 жылғы 25 ақпандағы N 11/78-V шешімі. Шығыс қазақстан облысы Әділет департаментінде 2013 жылдың 27 наурызында N 2917 болып тіркелді. Күші жойылды - Шығыс Қазақстан облысы Курчатов қалалық мәслихатының 2018 жылғы 14 қыркүйектегі № 24/191-VI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Курчатов қалалық мәслихатының 14.09.2018 </w:t>
      </w:r>
      <w:r>
        <w:rPr>
          <w:rFonts w:ascii="Times New Roman"/>
          <w:b w:val="false"/>
          <w:i w:val="false"/>
          <w:color w:val="ff0000"/>
          <w:sz w:val="28"/>
        </w:rPr>
        <w:t>№ 24/191-VI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өзгеріс пен толықтыру енгізу туралы" 2012 жылғы 16 қазандағы Қазақстан Республикасының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белгілеу ережесі туралы" 2010 жылғы 22 шілдедегі № 27/212-ІV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5-3-94 нөмірімен тіркелген, "7 дней" газетінің 2010 жылғы 19 тамыздағы № 33 санында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Бұл шешімнің "Тұрғын үй көмегін көрсетудің мөлшері мен тәртібін белгілеу ережесі" атты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"Жалпы ережелер" атты </w:t>
      </w:r>
      <w:r>
        <w:rPr>
          <w:rFonts w:ascii="Times New Roman"/>
          <w:b w:val="false"/>
          <w:i w:val="false"/>
          <w:color w:val="000000"/>
          <w:sz w:val="28"/>
        </w:rPr>
        <w:t>1-бөлімінің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келесі мазмұндағы 5 азат жолымен толықтырылсын:</w:t>
      </w:r>
    </w:p>
    <w:bookmarkEnd w:id="3"/>
    <w:p>
      <w:pPr>
        <w:spacing w:after="0"/>
        <w:ind w:left="0"/>
        <w:jc w:val="both"/>
      </w:pP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bookmarkStart w:name="z5" w:id="4"/>
    <w:p>
      <w:pPr>
        <w:spacing w:after="0"/>
        <w:ind w:left="0"/>
        <w:jc w:val="both"/>
      </w:pPr>
      <w:r>
        <w:rPr>
          <w:rFonts w:ascii="Times New Roman"/>
          <w:b w:val="false"/>
          <w:i w:val="false"/>
          <w:color w:val="000000"/>
          <w:sz w:val="28"/>
        </w:rPr>
        <w:t xml:space="preserve">
      "Тұрғын үй көмегін тағайындау тәртібі" атты </w:t>
      </w:r>
      <w:r>
        <w:rPr>
          <w:rFonts w:ascii="Times New Roman"/>
          <w:b w:val="false"/>
          <w:i w:val="false"/>
          <w:color w:val="000000"/>
          <w:sz w:val="28"/>
        </w:rPr>
        <w:t>2-бөлімінде: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мазмұндағы 10 азат жолымен толықтырылсын:</w:t>
      </w:r>
    </w:p>
    <w:p>
      <w:pPr>
        <w:spacing w:after="0"/>
        <w:ind w:left="0"/>
        <w:jc w:val="both"/>
      </w:pP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Электрмен қамту, тұрғын үйді ұстау бойынша шығындар жүгінген тоқсанның алдындағы тоқсанның орташа түбіртектері-есептері бойынша есептеледі. Жылумен қамту, сумен қамту, канализация, қоқыс шығару, байланыс қызметтерінің шығындары қызмет көрсетушілердің тарифтері бойынша, сондай-ақ жекешелендірілген тұрғын-үй 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тұрғын-үй көмегі бюджет қаражаты есебінен алынады.";</w:t>
      </w:r>
    </w:p>
    <w:bookmarkStart w:name="z8" w:id="5"/>
    <w:p>
      <w:pPr>
        <w:spacing w:after="0"/>
        <w:ind w:left="0"/>
        <w:jc w:val="both"/>
      </w:pPr>
      <w:r>
        <w:rPr>
          <w:rFonts w:ascii="Times New Roman"/>
          <w:b w:val="false"/>
          <w:i w:val="false"/>
          <w:color w:val="000000"/>
          <w:sz w:val="28"/>
        </w:rPr>
        <w:t xml:space="preserve">
      "Тұрғын үй көмегінің мөлшері және тұрғын үйді ұстау және коммуналдық қызметтерді тұтыну нормативтері" атты </w:t>
      </w:r>
      <w:r>
        <w:rPr>
          <w:rFonts w:ascii="Times New Roman"/>
          <w:b w:val="false"/>
          <w:i w:val="false"/>
          <w:color w:val="000000"/>
          <w:sz w:val="28"/>
        </w:rPr>
        <w:t>3-бөлімінің</w:t>
      </w: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"17. Тұрғын үй көмегі тұрғын үйді (тұрғын ғимаратты) күтіп-ұстауға, коммуналдық қызметтер мен байланыс қызметтерін тұтынуға, жеке алғанда телекоммуникация желісіне қосылған телефон үшін абоненттік төлемақының ұлғаюына, жеке тұрғын үй қорынан жергілікті атқарушы орган жалдаған тұрғын үйді пайдаланғаны үшін жалға алу ақысына арналған, сондай-ақ жекешелендірілген тұрғын-үй 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төлеудегі шығындары мен жергілікті өкілді органдар белгілеген нормалар және шекті-рұқсат етілген деңгейдегі шектерде отбасының (азаматтардың) осы мақсаттарға жұмсаған шығындарының арасындағы айырма ретінде айқындалады.".</w:t>
      </w:r>
    </w:p>
    <w:bookmarkStart w:name="z9" w:id="6"/>
    <w:p>
      <w:pPr>
        <w:spacing w:after="0"/>
        <w:ind w:left="0"/>
        <w:jc w:val="both"/>
      </w:pPr>
      <w:r>
        <w:rPr>
          <w:rFonts w:ascii="Times New Roman"/>
          <w:b w:val="false"/>
          <w:i w:val="false"/>
          <w:color w:val="000000"/>
          <w:sz w:val="28"/>
        </w:rPr>
        <w:t xml:space="preserve">
      2. Осы шешімнің 2012 жылғы 1 шілдеден бастап қолданысқа енгізілетін "Жалпы ережелер" атты 1-бөлімінің </w:t>
      </w:r>
      <w:r>
        <w:rPr>
          <w:rFonts w:ascii="Times New Roman"/>
          <w:b w:val="false"/>
          <w:i w:val="false"/>
          <w:color w:val="000000"/>
          <w:sz w:val="28"/>
        </w:rPr>
        <w:t>2-тармағы</w:t>
      </w:r>
      <w:r>
        <w:rPr>
          <w:rFonts w:ascii="Times New Roman"/>
          <w:b w:val="false"/>
          <w:i w:val="false"/>
          <w:color w:val="000000"/>
          <w:sz w:val="28"/>
        </w:rPr>
        <w:t xml:space="preserve"> 5 азат жолын, "Тұрғын үй көмегін тағайындау тәртібі" атты 2-бөлімінің </w:t>
      </w:r>
      <w:r>
        <w:rPr>
          <w:rFonts w:ascii="Times New Roman"/>
          <w:b w:val="false"/>
          <w:i w:val="false"/>
          <w:color w:val="000000"/>
          <w:sz w:val="28"/>
        </w:rPr>
        <w:t>4-тармағы</w:t>
      </w:r>
      <w:r>
        <w:rPr>
          <w:rFonts w:ascii="Times New Roman"/>
          <w:b w:val="false"/>
          <w:i w:val="false"/>
          <w:color w:val="000000"/>
          <w:sz w:val="28"/>
        </w:rPr>
        <w:t xml:space="preserve"> 10 азат жолын, сондай-ақ "Тұрғын үй көмегін тағайындау тәртібі" атты 2-бөлімінің </w:t>
      </w:r>
      <w:r>
        <w:rPr>
          <w:rFonts w:ascii="Times New Roman"/>
          <w:b w:val="false"/>
          <w:i w:val="false"/>
          <w:color w:val="000000"/>
          <w:sz w:val="28"/>
        </w:rPr>
        <w:t>11-тармағы</w:t>
      </w:r>
      <w:r>
        <w:rPr>
          <w:rFonts w:ascii="Times New Roman"/>
          <w:b w:val="false"/>
          <w:i w:val="false"/>
          <w:color w:val="000000"/>
          <w:sz w:val="28"/>
        </w:rPr>
        <w:t xml:space="preserve"> мен "Тұрғын үй көмегінің мөлшері және тұрғын үйді ұстау және коммуналдық қызметтерді тұтыну нормативтері" атты 3-бөлімінің </w:t>
      </w:r>
      <w:r>
        <w:rPr>
          <w:rFonts w:ascii="Times New Roman"/>
          <w:b w:val="false"/>
          <w:i w:val="false"/>
          <w:color w:val="000000"/>
          <w:sz w:val="28"/>
        </w:rPr>
        <w:t>17-тармағының</w:t>
      </w:r>
      <w:r>
        <w:rPr>
          <w:rFonts w:ascii="Times New Roman"/>
          <w:b w:val="false"/>
          <w:i w:val="false"/>
          <w:color w:val="000000"/>
          <w:sz w:val="28"/>
        </w:rPr>
        <w:t xml:space="preserve">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 ресми жарияланған күннен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Түсіпбаев</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Қарымбаева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