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bc65" w14:textId="810b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 2012 жылғы 25 қыркүйектегі № 6-53/V шешімге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2013 жылғы 05 наурыздағы N 11-103/V шешімі. Шығыс Қазақстан облысының Әділет департаментінде 2013 жылғы 04 сәуірде N 2923 болып тіркелді. Күші жойылды (Шығыс Қазақстан облысы Үржар аудандық мәслихаты аппаратының 2014 жылғы 15 желтоқсандағы № 220-03/14 хаты)</w:t>
      </w:r>
    </w:p>
    <w:p>
      <w:pPr>
        <w:spacing w:after="0"/>
        <w:ind w:left="0"/>
        <w:jc w:val="both"/>
      </w:pPr>
      <w:bookmarkStart w:name="z1" w:id="0"/>
      <w:r>
        <w:rPr>
          <w:rFonts w:ascii="Times New Roman"/>
          <w:b w:val="false"/>
          <w:i w:val="false"/>
          <w:color w:val="ff0000"/>
          <w:sz w:val="28"/>
        </w:rPr>
        <w:t>      Ескерту. Күші жойылды (Шығыс Қазақстан облысы Үржар аудандық мәслихаты аппаратының 15.12.2014 № 220-03/14 хаты).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1. 
</w:t>
      </w:r>
      <w:r>
        <w:rPr>
          <w:rFonts w:ascii="Times New Roman"/>
          <w:b w:val="false"/>
          <w:i w:val="false"/>
          <w:color w:val="000000"/>
          <w:sz w:val="28"/>
        </w:rPr>
        <w:t>
"Тұрғын үй көмегін көрсету Ережесін бекіту туралы" Үржар аудандық мәслихатының 2012 жылғы 25 қыркүйектегі № 6-53/V (Нормативтік құқықтық актілерді мемлекеттік тіркеу Тізілімінде 2699 нөмірімен тіркелген, "Уақыт тынысы" газетінің 2012 жылдың 18 қазанында 90-91 нөмірлерінде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w:t>
      </w:r>
      <w:r>
        <w:rPr>
          <w:rFonts w:ascii="Times New Roman"/>
          <w:b w:val="false"/>
          <w:i w:val="false"/>
          <w:color w:val="000000"/>
          <w:sz w:val="28"/>
        </w:rPr>
        <w:t>тарауындағы</w:t>
      </w:r>
      <w:r>
        <w:rPr>
          <w:rFonts w:ascii="Times New Roman"/>
          <w:b w:val="false"/>
          <w:i w:val="false"/>
          <w:color w:val="000000"/>
          <w:sz w:val="28"/>
        </w:rPr>
        <w:t xml:space="preserve"> 2 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көмегін тағайындау тәртібі" </w:t>
      </w:r>
      <w:r>
        <w:rPr>
          <w:rFonts w:ascii="Times New Roman"/>
          <w:b w:val="false"/>
          <w:i w:val="false"/>
          <w:color w:val="000000"/>
          <w:sz w:val="28"/>
        </w:rPr>
        <w:t>тарауындағы</w:t>
      </w:r>
      <w:r>
        <w:rPr>
          <w:rFonts w:ascii="Times New Roman"/>
          <w:b w:val="false"/>
          <w:i w:val="false"/>
          <w:color w:val="000000"/>
          <w:sz w:val="28"/>
        </w:rPr>
        <w:t xml:space="preserve"> 5 тармақ</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"10)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2. 
</w:t>
      </w:r>
      <w:r>
        <w:rPr>
          <w:rFonts w:ascii="Times New Roman"/>
          <w:b w:val="false"/>
          <w:i w:val="false"/>
          <w:color w:val="000000"/>
          <w:sz w:val="28"/>
        </w:rPr>
        <w:t>
Осы шешімнің </w:t>
      </w:r>
      <w:r>
        <w:rPr>
          <w:rFonts w:ascii="Times New Roman"/>
          <w:b w:val="false"/>
          <w:i w:val="false"/>
          <w:color w:val="000000"/>
          <w:sz w:val="28"/>
        </w:rPr>
        <w:t>1-тармағының</w:t>
      </w:r>
      <w:r>
        <w:rPr>
          <w:rFonts w:ascii="Times New Roman"/>
          <w:b w:val="false"/>
          <w:i w:val="false"/>
          <w:color w:val="000000"/>
          <w:sz w:val="28"/>
        </w:rPr>
        <w:t xml:space="preserve"> үшінші және алтыншы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2012 жылдың 1 шiлдесінен бастап қолданысқа енгiзiлетiн ережелерін қоспағанда,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Есенаманов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Үржар аудандық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Бітімбаев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