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1b37" w14:textId="a6d1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 2012 жылғы 21 желтоқсандағы № 9-74/V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2013 жылғы 29 сәуірдегі N 12-112/V шешімі. Шығыс Қазақстан облысының Әділет департаментінде 2013 жылғы 14 мамырда N 2954 болып тіркелді. Шешімнің қабылдау мерзімінің өтуіне байланысты қолдану тоқтатылды (Үржар аудандық мәслихатының 2013 жылғы 29 қарашадағы N 221-03/13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29.11.2013 N 221-03/13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«2013-2015 жылдарға арналған облыстық бюджеті туралы» 2012 жылғы 07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2013 жылғы 17 сәуірдегі № 11/119-V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2934 нөмірімен тіркелген)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туралы» Үржар аудандық мәслихатының 2012 жылғы 21 желтоқсандағы № 9-74/V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2800 нөмірімен тіркелген, «Уақыт тынысы» газетінің 2013 жылдың 14 қаңтарында 4-5 нөмірлерінде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«Әлеуметтiк көмек және әлеуметтiк қамсыздандыру» 06 функционалдық тобы:</w:t>
      </w:r>
      <w:r>
        <w:br/>
      </w:r>
      <w:r>
        <w:rPr>
          <w:rFonts w:ascii="Times New Roman"/>
          <w:b w:val="false"/>
          <w:i w:val="false"/>
          <w:color w:val="000000"/>
          <w:sz w:val="28"/>
        </w:rPr>
        <w:t>
      «Мемлекеттік органның күрделі шығыстары 411,0 мың теңге» 451.021 бағдарламасымен толықтырылсын;</w:t>
      </w:r>
      <w:r>
        <w:br/>
      </w:r>
      <w:r>
        <w:rPr>
          <w:rFonts w:ascii="Times New Roman"/>
          <w:b w:val="false"/>
          <w:i w:val="false"/>
          <w:color w:val="000000"/>
          <w:sz w:val="28"/>
        </w:rPr>
        <w:t>
      «Мәдениет, спорт, туризм және ақпараттық кеңістiк» 08 функционалдық тобы:</w:t>
      </w:r>
      <w:r>
        <w:br/>
      </w:r>
      <w:r>
        <w:rPr>
          <w:rFonts w:ascii="Times New Roman"/>
          <w:b w:val="false"/>
          <w:i w:val="false"/>
          <w:color w:val="000000"/>
          <w:sz w:val="28"/>
        </w:rPr>
        <w:t>
      «Мемлекеттік органның күрделі шығыстары 150,0 мың теңге» 465.004 бағдарламасымен толықтырылсын;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w:t>
      </w:r>
      <w:r>
        <w:br/>
      </w:r>
      <w:r>
        <w:rPr>
          <w:rFonts w:ascii="Times New Roman"/>
          <w:b w:val="false"/>
          <w:i w:val="false"/>
          <w:color w:val="000000"/>
          <w:sz w:val="28"/>
        </w:rPr>
        <w:t>
      «Ауыл шаруашылығы алқаптарын бiр түрден екiншiсiне ауыстыру жөнiндегi жұмыстар 2207,0 мың теңге» 463.002 бағдарламасымен толықтырылсын;</w:t>
      </w:r>
      <w:r>
        <w:br/>
      </w:r>
      <w:r>
        <w:rPr>
          <w:rFonts w:ascii="Times New Roman"/>
          <w:b w:val="false"/>
          <w:i w:val="false"/>
          <w:color w:val="000000"/>
          <w:sz w:val="28"/>
        </w:rPr>
        <w:t>
      «Мемлекеттік органның күрделі шығыстары 2800,0 мың теңге» 463.007 бағдарламасымен толықтырылсын;</w:t>
      </w:r>
      <w:r>
        <w:br/>
      </w:r>
      <w:r>
        <w:rPr>
          <w:rFonts w:ascii="Times New Roman"/>
          <w:b w:val="false"/>
          <w:i w:val="false"/>
          <w:color w:val="000000"/>
          <w:sz w:val="28"/>
        </w:rPr>
        <w:t>
      «Басқалар» 13 функционалдық тобы:</w:t>
      </w:r>
      <w:r>
        <w:br/>
      </w:r>
      <w:r>
        <w:rPr>
          <w:rFonts w:ascii="Times New Roman"/>
          <w:b w:val="false"/>
          <w:i w:val="false"/>
          <w:color w:val="000000"/>
          <w:sz w:val="28"/>
        </w:rPr>
        <w:t>
      «Мемлекеттік органның күрделі шығыстары 150,0 мың теңге» 469.004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асыру 2730,0 мың теңге» 464.041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Т. Омаров</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2013 жылғы 29 сәуірдегі</w:t>
      </w:r>
      <w:r>
        <w:br/>
      </w:r>
      <w:r>
        <w:rPr>
          <w:rFonts w:ascii="Times New Roman"/>
          <w:b w:val="false"/>
          <w:i w:val="false"/>
          <w:color w:val="000000"/>
          <w:sz w:val="28"/>
        </w:rPr>
        <w:t>
№ 12-112/V шешіміне 1 қосымша</w:t>
      </w:r>
    </w:p>
    <w:bookmarkEnd w:id="1"/>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3"/>
      </w:tblGrid>
      <w:tr>
        <w:trPr>
          <w:trHeight w:val="30" w:hRule="atLeast"/>
        </w:trPr>
        <w:tc>
          <w:tcPr>
            <w:tcW w:w="1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81"/>
        <w:gridCol w:w="347"/>
        <w:gridCol w:w="9146"/>
        <w:gridCol w:w="2075"/>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5500094,0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790175,0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353410,0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353410,0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266385,0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266385,0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141817,0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48253,0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w:t>
            </w: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4568,0</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11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3576,0</w:t>
            </w: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1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4688762,0</w:t>
            </w: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4688762,0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4688762,0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3"/>
      </w:tblGrid>
      <w:tr>
        <w:trPr>
          <w:trHeight w:val="30" w:hRule="atLeast"/>
        </w:trPr>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12"/>
        <w:gridCol w:w="733"/>
        <w:gridCol w:w="712"/>
        <w:gridCol w:w="7847"/>
        <w:gridCol w:w="2047"/>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5592428,1</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409278,0</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362340,0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91442,0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88072,0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255382,0</w:t>
            </w:r>
          </w:p>
        </w:tc>
      </w:tr>
      <w:tr>
        <w:trPr>
          <w:trHeight w:val="11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248102,0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15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22728,0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9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22044,0</w:t>
            </w:r>
          </w:p>
        </w:tc>
      </w:tr>
      <w:tr>
        <w:trPr>
          <w:trHeight w:val="14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19444,0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3679891,0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125414,0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125414,0</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109824,0</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2997632,0</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4675,0</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4675,0</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2992957,0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2932639,0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60318,0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556845,0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264345,0</w:t>
            </w:r>
          </w:p>
        </w:tc>
      </w:tr>
      <w:tr>
        <w:trPr>
          <w:trHeight w:val="9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17056,0</w:t>
            </w:r>
          </w:p>
        </w:tc>
      </w:tr>
      <w:tr>
        <w:trPr>
          <w:trHeight w:val="11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5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27087,0</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174657,0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347759,0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318544,0</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318544,0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33487,0</w:t>
            </w:r>
          </w:p>
        </w:tc>
      </w:tr>
      <w:tr>
        <w:trPr>
          <w:trHeight w:val="18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52372,0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8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78377,0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10220,0</w:t>
            </w:r>
          </w:p>
        </w:tc>
      </w:tr>
      <w:tr>
        <w:trPr>
          <w:trHeight w:val="5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46658,0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69919,0</w:t>
            </w:r>
          </w:p>
        </w:tc>
      </w:tr>
      <w:tr>
        <w:trPr>
          <w:trHeight w:val="15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w:t>
            </w:r>
          </w:p>
        </w:tc>
      </w:tr>
      <w:tr>
        <w:trPr>
          <w:trHeight w:val="5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29215,0</w:t>
            </w:r>
          </w:p>
        </w:tc>
      </w:tr>
      <w:tr>
        <w:trPr>
          <w:trHeight w:val="8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29215,0</w:t>
            </w:r>
          </w:p>
        </w:tc>
      </w:tr>
      <w:tr>
        <w:trPr>
          <w:trHeight w:val="15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26793,0</w:t>
            </w:r>
          </w:p>
        </w:tc>
      </w:tr>
      <w:tr>
        <w:trPr>
          <w:trHeight w:val="10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402076,0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110611,0</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11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40876,0</w:t>
            </w:r>
          </w:p>
        </w:tc>
      </w:tr>
      <w:tr>
        <w:trPr>
          <w:trHeight w:val="15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66085,0</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66085,0</w:t>
            </w:r>
          </w:p>
        </w:tc>
      </w:tr>
      <w:tr>
        <w:trPr>
          <w:trHeight w:val="15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220223,0</w:t>
            </w:r>
          </w:p>
        </w:tc>
      </w:tr>
      <w:tr>
        <w:trPr>
          <w:trHeight w:val="12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51424,0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51424,0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168799,0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52265,0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71242,0</w:t>
            </w:r>
          </w:p>
        </w:tc>
      </w:tr>
      <w:tr>
        <w:trPr>
          <w:trHeight w:val="10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71242,0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20970,0</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32855,0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17417,0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168205,0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97464,0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97464,0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97464,0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22414,0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15501,0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8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37023,0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7409,0</w:t>
            </w:r>
          </w:p>
        </w:tc>
      </w:tr>
      <w:tr>
        <w:trPr>
          <w:trHeight w:val="8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15952,0</w:t>
            </w:r>
          </w:p>
        </w:tc>
      </w:tr>
      <w:tr>
        <w:trPr>
          <w:trHeight w:val="15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34439,0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28520,0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19572,0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14996,0</w:t>
            </w:r>
          </w:p>
        </w:tc>
      </w:tr>
      <w:tr>
        <w:trPr>
          <w:trHeight w:val="12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141455,0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141455,0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141455,0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20850,0</w:t>
            </w:r>
          </w:p>
        </w:tc>
      </w:tr>
      <w:tr>
        <w:trPr>
          <w:trHeight w:val="22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11850,0</w:t>
            </w:r>
          </w:p>
        </w:tc>
      </w:tr>
      <w:tr>
        <w:trPr>
          <w:trHeight w:val="15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156752,4</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156752,4</w:t>
            </w:r>
          </w:p>
        </w:tc>
      </w:tr>
      <w:tr>
        <w:trPr>
          <w:trHeight w:val="11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156752,4</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156752,4</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198886,0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8633,0</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190103,0</w:t>
            </w:r>
          </w:p>
        </w:tc>
      </w:tr>
      <w:tr>
        <w:trPr>
          <w:trHeight w:val="8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8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12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180523,0</w:t>
            </w:r>
          </w:p>
        </w:tc>
      </w:tr>
      <w:tr>
        <w:trPr>
          <w:trHeight w:val="16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16230,0</w:t>
            </w:r>
          </w:p>
        </w:tc>
      </w:tr>
      <w:tr>
        <w:trPr>
          <w:trHeight w:val="12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65684,0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98609,0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18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39832,0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экономика және бюджеттік жоспарлау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2013 жылғы 29 сәуірдегі</w:t>
      </w:r>
      <w:r>
        <w:br/>
      </w:r>
      <w:r>
        <w:rPr>
          <w:rFonts w:ascii="Times New Roman"/>
          <w:b w:val="false"/>
          <w:i w:val="false"/>
          <w:color w:val="000000"/>
          <w:sz w:val="28"/>
        </w:rPr>
        <w:t>
№ 12-112/V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2013 жылға арналған бюджеттік инвестициялық жобаларды</w:t>
      </w:r>
      <w:r>
        <w:br/>
      </w:r>
      <w:r>
        <w:rPr>
          <w:rFonts w:ascii="Times New Roman"/>
          <w:b/>
          <w:i w:val="false"/>
          <w:color w:val="000000"/>
        </w:rPr>
        <w:t>
(бағдарламаларды) іске асыруға және заңды тұлғалардың жарғылық</w:t>
      </w:r>
      <w:r>
        <w:br/>
      </w:r>
      <w:r>
        <w:rPr>
          <w:rFonts w:ascii="Times New Roman"/>
          <w:b/>
          <w:i w:val="false"/>
          <w:color w:val="000000"/>
        </w:rPr>
        <w:t>
капиталын қалыптастыруға немесе ұлғайтуға бағытталған бюджеттік</w:t>
      </w:r>
      <w:r>
        <w:br/>
      </w:r>
      <w:r>
        <w:rPr>
          <w:rFonts w:ascii="Times New Roman"/>
          <w:b/>
          <w:i w:val="false"/>
          <w:color w:val="000000"/>
        </w:rPr>
        <w:t>
бағдарламаларға бөлінген, аудан бюджетінің бюджеттік даму</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3"/>
      </w:tblGrid>
      <w:tr>
        <w:trPr>
          <w:trHeight w:val="3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82"/>
        <w:gridCol w:w="860"/>
        <w:gridCol w:w="791"/>
        <w:gridCol w:w="8264"/>
        <w:gridCol w:w="1625"/>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9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5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Барқытбел ауылындағы 130 орындық мектепке ЖСҚ әзірлеуге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320 орындық мектеп құрылысы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140 орындық бала бақша құрылысы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объектілеріне ЖСҚ әзірлеуге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234884</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66085</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66085</w:t>
            </w:r>
          </w:p>
        </w:tc>
      </w:tr>
      <w:tr>
        <w:trPr>
          <w:trHeight w:val="11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66085</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ауылындағы 2 пәтерлі үй құрылысы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44085</w:t>
            </w:r>
          </w:p>
        </w:tc>
      </w:tr>
      <w:tr>
        <w:trPr>
          <w:trHeight w:val="7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ауылындағы 2 пәтерлі үй құрылысы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7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2 пәтерлі үй құрылысы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168799</w:t>
            </w:r>
          </w:p>
        </w:tc>
      </w:tr>
      <w:tr>
        <w:trPr>
          <w:trHeight w:val="7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168799</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52265</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 сыйылымдығы 120 мың куб.м. тұрмыстық қатты қалдықтар жинау полигонының құрылысын салу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объектілеріне ЖСҚ әзірлеуге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Алтыншоқы ауылындағы су құбырын жаңарту (2 кезек)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w:t>
            </w:r>
          </w:p>
        </w:tc>
      </w:tr>
      <w:tr>
        <w:trPr>
          <w:trHeight w:val="5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1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ауылдарына Таскескен, Мақаншы және Қабанбай ауылдарына бас жоспарларын әзірлеу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538984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