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6e3b" w14:textId="bca6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 2012 жылғы 21 желтоқсандағы № 9-74/V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2013 жылғы 22 тамыздағы № 18-172/V шешімі. Шығыс Қазақстан облысының Әділет департаментінде 2013 жылғы 28 тамызда № 3045 болып тіркелді. Шешімнің қабылдау мерзімінің өтуіне байланысты қолдану тоқтатылды (Үржар аудандық мәслихатының 2013 жылғы 29 қарашадағы N 221-03/13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29.11.2013 N 221-03/13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«2013-2015 жылдарға арналған облыстық бюджеті туралы» 2012 жылғы 07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09 тамыздағы № 13/155-V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3031 нөмірімен тіркелген) Үржар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 бюджеті туралы» Үржар аудандық мәслихатының 2012 жылғы 21 желтоқсандағы № 9-74/V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2800 нөмірімен тіркелген, «Уақыт тынысы» газетінің 2013 жылдың 14 қаңтарында 4-5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«1) кірістер - 5 537 092,0 мың теңге, соның ішінде:</w:t>
      </w:r>
      <w:r>
        <w:br/>
      </w:r>
      <w:r>
        <w:rPr>
          <w:rFonts w:ascii="Times New Roman"/>
          <w:b w:val="false"/>
          <w:i w:val="false"/>
          <w:color w:val="000000"/>
          <w:sz w:val="28"/>
        </w:rPr>
        <w:t>
      салықтық түсімдер – 801 175,0 мың теңге;</w:t>
      </w:r>
      <w:r>
        <w:br/>
      </w:r>
      <w:r>
        <w:rPr>
          <w:rFonts w:ascii="Times New Roman"/>
          <w:b w:val="false"/>
          <w:i w:val="false"/>
          <w:color w:val="000000"/>
          <w:sz w:val="28"/>
        </w:rPr>
        <w:t>
      салықтық емес түсімдер – 16 657,0 мың теңге;</w:t>
      </w:r>
      <w:r>
        <w:br/>
      </w:r>
      <w:r>
        <w:rPr>
          <w:rFonts w:ascii="Times New Roman"/>
          <w:b w:val="false"/>
          <w:i w:val="false"/>
          <w:color w:val="000000"/>
          <w:sz w:val="28"/>
        </w:rPr>
        <w:t>
      негізгі капиталды сатудан түсетін түсімдер – 23 500,0 мың теңге;</w:t>
      </w:r>
      <w:r>
        <w:br/>
      </w:r>
      <w:r>
        <w:rPr>
          <w:rFonts w:ascii="Times New Roman"/>
          <w:b w:val="false"/>
          <w:i w:val="false"/>
          <w:color w:val="000000"/>
          <w:sz w:val="28"/>
        </w:rPr>
        <w:t>
      трансферттердің түсімдері- 4 695 760,0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«2) шығындар - 5 629 426,1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Н. Жақиянова</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4"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9-74/V шешіміне № 1 қосымша</w:t>
      </w:r>
    </w:p>
    <w:bookmarkEnd w:id="1"/>
    <w:p>
      <w:pPr>
        <w:spacing w:after="0"/>
        <w:ind w:left="0"/>
        <w:jc w:val="both"/>
      </w:pPr>
      <w:r>
        <w:rPr>
          <w:rFonts w:ascii="Times New Roman"/>
          <w:b w:val="false"/>
          <w:i w:val="false"/>
          <w:color w:val="000000"/>
          <w:sz w:val="28"/>
        </w:rPr>
        <w:t>Үржар аудандық мәслихатының</w:t>
      </w:r>
      <w:r>
        <w:br/>
      </w:r>
      <w:r>
        <w:rPr>
          <w:rFonts w:ascii="Times New Roman"/>
          <w:b w:val="false"/>
          <w:i w:val="false"/>
          <w:color w:val="000000"/>
          <w:sz w:val="28"/>
        </w:rPr>
        <w:t>
2013 жылғы 22 тамыздағы</w:t>
      </w:r>
      <w:r>
        <w:br/>
      </w:r>
      <w:r>
        <w:rPr>
          <w:rFonts w:ascii="Times New Roman"/>
          <w:b w:val="false"/>
          <w:i w:val="false"/>
          <w:color w:val="000000"/>
          <w:sz w:val="28"/>
        </w:rPr>
        <w:t>
№ 18-172/V шешіміне 1 қосымша</w:t>
      </w:r>
    </w:p>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3"/>
      </w:tblGrid>
      <w:tr>
        <w:trPr>
          <w:trHeight w:val="315" w:hRule="atLeast"/>
        </w:trPr>
        <w:tc>
          <w:tcPr>
            <w:tcW w:w="1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56"/>
        <w:gridCol w:w="636"/>
        <w:gridCol w:w="8670"/>
        <w:gridCol w:w="20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5537092,0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801175,0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353410,0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353410,0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266385,0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266385,0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152817,0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59253,0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21784,0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4568,0</w:t>
            </w:r>
          </w:p>
        </w:tc>
      </w:tr>
      <w:tr>
        <w:trPr>
          <w:trHeight w:val="7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5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16657,0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0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4695760,0</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4695760,0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3"/>
      </w:tblGrid>
      <w:tr>
        <w:trPr>
          <w:trHeight w:val="3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11"/>
        <w:gridCol w:w="754"/>
        <w:gridCol w:w="712"/>
        <w:gridCol w:w="7745"/>
        <w:gridCol w:w="210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5629426,1</w:t>
            </w:r>
          </w:p>
        </w:tc>
      </w:tr>
      <w:tr>
        <w:trPr>
          <w:trHeight w:val="1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435869,0</w:t>
            </w:r>
          </w:p>
        </w:tc>
      </w:tr>
      <w:tr>
        <w:trPr>
          <w:trHeight w:val="8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94742,0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91372,0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277750,0</w:t>
            </w:r>
          </w:p>
        </w:tc>
      </w:tr>
      <w:tr>
        <w:trPr>
          <w:trHeight w:val="11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15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22728,0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22967,0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22967,0</w:t>
            </w:r>
          </w:p>
        </w:tc>
      </w:tr>
      <w:tr>
        <w:trPr>
          <w:trHeight w:val="14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1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3692044,0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111324,0</w:t>
            </w:r>
          </w:p>
        </w:tc>
      </w:tr>
      <w:tr>
        <w:trPr>
          <w:trHeight w:val="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3019760,0</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3015045,0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2953112,0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61933,0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545370,0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252870,0</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17056,0</w:t>
            </w:r>
          </w:p>
        </w:tc>
      </w:tr>
      <w:tr>
        <w:trPr>
          <w:trHeight w:val="11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5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27087,0</w:t>
            </w:r>
          </w:p>
        </w:tc>
      </w:tr>
      <w:tr>
        <w:trPr>
          <w:trHeight w:val="1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349493,0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320067,0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320067,0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33487,0</w:t>
            </w:r>
          </w:p>
        </w:tc>
      </w:tr>
      <w:tr>
        <w:trPr>
          <w:trHeight w:val="18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1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75702,0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50974,0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69801,0</w:t>
            </w:r>
          </w:p>
        </w:tc>
      </w:tr>
      <w:tr>
        <w:trPr>
          <w:trHeight w:val="15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29426,0</w:t>
            </w:r>
          </w:p>
        </w:tc>
      </w:tr>
      <w:tr>
        <w:trPr>
          <w:trHeight w:val="11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27004,0</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440739,0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128379,0</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11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57936,0</w:t>
            </w:r>
          </w:p>
        </w:tc>
      </w:tr>
      <w:tr>
        <w:trPr>
          <w:trHeight w:val="15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66085,0</w:t>
            </w:r>
          </w:p>
        </w:tc>
      </w:tr>
      <w:tr>
        <w:trPr>
          <w:trHeight w:val="7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66085,0</w:t>
            </w:r>
          </w:p>
        </w:tc>
      </w:tr>
      <w:tr>
        <w:trPr>
          <w:trHeight w:val="15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221223,0</w:t>
            </w:r>
          </w:p>
        </w:tc>
      </w:tr>
      <w:tr>
        <w:trPr>
          <w:trHeight w:val="12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168799,0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91137,0</w:t>
            </w:r>
          </w:p>
        </w:tc>
      </w:tr>
      <w:tr>
        <w:trPr>
          <w:trHeight w:val="10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91137,0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29570,0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36355,0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25212,0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175212,0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106188,0</w:t>
            </w:r>
          </w:p>
        </w:tc>
      </w:tr>
      <w:tr>
        <w:trPr>
          <w:trHeight w:val="1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106188,0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106188,0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35371,0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w:t>
            </w:r>
          </w:p>
        </w:tc>
      </w:tr>
      <w:tr>
        <w:trPr>
          <w:trHeight w:val="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w:t>
            </w:r>
          </w:p>
        </w:tc>
      </w:tr>
      <w:tr>
        <w:trPr>
          <w:trHeight w:val="15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7122,0</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181530,0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29709,0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p>
        </w:tc>
      </w:tr>
      <w:tr>
        <w:trPr>
          <w:trHeight w:val="1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14996,0</w:t>
            </w:r>
          </w:p>
        </w:tc>
      </w:tr>
      <w:tr>
        <w:trPr>
          <w:trHeight w:val="12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21960,0</w:t>
            </w:r>
          </w:p>
        </w:tc>
      </w:tr>
      <w:tr>
        <w:trPr>
          <w:trHeight w:val="22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12960,0</w:t>
            </w:r>
          </w:p>
        </w:tc>
      </w:tr>
      <w:tr>
        <w:trPr>
          <w:trHeight w:val="15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145852,4</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145852,4</w:t>
            </w:r>
          </w:p>
        </w:tc>
      </w:tr>
      <w:tr>
        <w:trPr>
          <w:trHeight w:val="11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145852,4</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145852,4</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8633,0</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160103,0</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150523,0</w:t>
            </w:r>
          </w:p>
        </w:tc>
      </w:tr>
      <w:tr>
        <w:trPr>
          <w:trHeight w:val="16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39832,0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1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92 334,1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