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6e21" w14:textId="df3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аудандық бюджет туралы" 2012 жылғы 21 желтоқсандағы № 8/2-V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26 ақпандағы N 9/2-V шешімі. Шығыс Қазақстан облысының Әділет департаментінде 2013 жылғы 06 наурызда N 2905 болып тіркелді. Шешімнің қабылдау мерзімінің өтуіне байланысты қолдану тоқтатылды (Шемонаиха аудандық мәслихатының 2013 жылғы 27 желтоқсандағы N 253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27.12.2013 N 253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«2013-2015 жылдарға арналған облыстық бюджет туралы» 2012 жылғы 07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12 ақпандағы № 10/112-V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2887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Шемонаиха аудандық мәслихатының 2012 жылғы 21 желтоқсандағы № 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2806 тіркелген, «Уба-информ» газетінде 2013 жылғы 18 қаңтардағы № 3-санында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3 135 968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1 127 211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5 160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1 995 683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3 237 084, 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5 390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-110 493,8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110 493,8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106 506,8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9 000 мың теңге – абаттандыру бойынша іс-шараларды өткізуге.»;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55 860 мың теңге – Шемонаиха қаласындағы Железнодорожник кентіне таза су сұйыққоймалар және екінші көтерілу су құбырын салуға.»;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11)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3), 4), 6) және 7)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 әкiмiнiң қызметін қамтамасыз етуге 127 794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көшелерді жарықтандыруға 22 004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елдi мекендердiң санитарлық жағдайын қамтамасыз етуге 11 956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 мен көгалдандыруға 19 900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округтiң автокөлік жолдарын қамтамасыз етуге 34 350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органның күрделі шығыстарына арналған шығындарға 461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Андронова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652"/>
        <w:gridCol w:w="738"/>
        <w:gridCol w:w="8960"/>
        <w:gridCol w:w="1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3135968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782"/>
        <w:gridCol w:w="718"/>
        <w:gridCol w:w="7912"/>
        <w:gridCol w:w="20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3237084,8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15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2–қосымша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әкiмiнің қызметiн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жөніндегі қызметтерге арналған 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756"/>
        <w:gridCol w:w="2186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3–қосымша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694"/>
        <w:gridCol w:w="2186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4–қосымша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санитарлық жағдайын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14"/>
        <w:gridCol w:w="2269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5–қосымша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591"/>
        <w:gridCol w:w="235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6–қосымша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округтiң автокөлік жолдарын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жөніндегі шығындар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654"/>
        <w:gridCol w:w="222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9/2–V шешiмiне 7–қосымша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735"/>
        <w:gridCol w:w="220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