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e381e" w14:textId="dde38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бойынша 2014 жылы қоғамдық жұмыстарды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2013 жылғы 30 желтоқсандағы № 4111 қаулысы. Батыс Қазақстан облысы Әділет департаментінде 2014 жылғы 24 қаңтарда № 3417 болып тіркелді. Күші жойылды - Батыс Қазақстан облысы Орал қаласы әкімдігінің 2015 жылғы 16 қантардағы № 141 қаулысымен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ff0000"/>
          <w:sz w:val="28"/>
        </w:rPr>
        <w:t xml:space="preserve">      
 Ескерту. Күші жойылды - Батыс Қазақстан облысы Орал қаласы әкімдігінің 16.01.2015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күннен бастап қолданысқа енгізіледі).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Орал қалалық мәслихатының 2011 жылғы 27 қаңтардағы № 36-2 "Орал қаласының 2011-2015 жылдарға арналған даму бағдарламасын бекіту туралы" шешіміне сәйкес және жұмыс берушілердің өтінімі бойынша Орал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Орал қаласында 2014 жылы қоғамдық жұмыстар жұмыссыздарға әдейі арналған уақытша жұмыс орындарын ашу жолымен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Қоса беріліп отырған Орал қаласы бойынша қоғамдық жұмыстар жүргізілетін ұйымдардың </w:t>
      </w:r>
      <w:r>
        <w:rPr>
          <w:rFonts w:ascii="Times New Roman"/>
          <w:b w:val="false"/>
          <w:i w:val="false"/>
          <w:color w:val="000000"/>
          <w:sz w:val="28"/>
        </w:rPr>
        <w:t>тізбелері</w:t>
      </w:r>
      <w:r>
        <w:rPr>
          <w:rFonts w:ascii="Times New Roman"/>
          <w:b w:val="false"/>
          <w:i w:val="false"/>
          <w:color w:val="000000"/>
          <w:sz w:val="28"/>
        </w:rPr>
        <w:t>, қоғамдық жұмыстардың түрлері, көлемі мен нақты жағдайлары, қатысушылардың еңбекақысының мөлшері және оларды қаржыландандыру көздері және қоғамдық жұмыстарға сұраныс пен ұсыныс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Орал қаласы әкімдігінің келесі қаулыларының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Орал қаласы әкімдігінің 2012 жылғы 13 желтоқсандағы № 3194 "Орал қаласы бойынша 2013 жылы қоғамдық жұмыстарды ұйымдастыру және қаржыландыру туралы" (нормативтік құқықтық кесімдерді мемлекеттік тіркеу тізілімінде № 3160 тіркелген, 2013 жылғы 24 қаңтардағы "Жайық үні-Жизнь города"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Орал қаласы әкімдігінің 2013 жылғы 10 қазандағы № 3104 "Орал қаласы бойынша 2013 жылы қоғамдық жұмыстарды ұйымдастыру және қаржыландыру туралы" 2012 жылғы 15 желтоқсандағы № 3194 қаулысына толықтырулар енгізу туралы" нормативтік құқықтық кесімдерді мемлекеттік тіркеу тізілімінде № 3353 тіркелген, 2013 жылғы 7 қарашадағы "Жайық үні-Жизнь города"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 орындалуын бақылау қала әкімінің орынбасары Ғ. Орынғалиевқа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Көлгінов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4111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</w:p>
          <w:bookmarkEnd w:id="2"/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Орал қаласы бойынша
</w:t>
      </w:r>
      <w:r>
        <w:rPr>
          <w:rFonts w:ascii="Times New Roman"/>
          <w:b/>
          <w:i w:val="false"/>
          <w:color w:val="000000"/>
        </w:rPr>
        <w:t>
 қоғамдық жұмыстар жүргізілетін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ұйымдардың тізбелері, қоғамдық
</w:t>
      </w:r>
      <w:r>
        <w:rPr>
          <w:rFonts w:ascii="Times New Roman"/>
          <w:b/>
          <w:i w:val="false"/>
          <w:color w:val="000000"/>
        </w:rPr>
        <w:t>
 жұмыстардың түрлері,</w:t>
      </w:r>
      <w:r>
        <w:br/>
      </w:r>
      <w:r>
        <w:rPr>
          <w:rFonts w:ascii="Times New Roman"/>
          <w:b/>
          <w:i w:val="false"/>
          <w:color w:val="000000"/>
        </w:rPr>
        <w:t>
көлемі мен
</w:t>
      </w:r>
      <w:r>
        <w:rPr>
          <w:rFonts w:ascii="Times New Roman"/>
          <w:b/>
          <w:i w:val="false"/>
          <w:color w:val="000000"/>
        </w:rPr>
        <w:t>
 нақты жағдайлары, қатысушылардың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еңбекақысының мөлшері және оларды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қаржыландыру көздері, қоғамдық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жұмыстарға сұраныс пен ұсыныс</w:t>
      </w:r>
    </w:p>
    <w:bookmarkEnd w:id="3"/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 Ескерту. Қосымша жаңа редакцияда - Батыс Қазақстан облысы Орал қаласы әкімдігінің 01.08.2014 </w:t>
      </w:r>
      <w:r>
        <w:rPr>
          <w:rFonts w:ascii="Times New Roman"/>
          <w:b w:val="false"/>
          <w:i w:val="false"/>
          <w:color w:val="ff0000"/>
          <w:sz w:val="28"/>
        </w:rPr>
        <w:t>№ 1916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4510"/>
        <w:gridCol w:w="1251"/>
        <w:gridCol w:w="2842"/>
        <w:gridCol w:w="3229"/>
      </w:tblGrid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тізбелері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түрлері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нақты жағдайлары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Жоғарғы Сотының жанындағы Соттардың қызметін қамтамасыз ету департаменті (Қазақстан Республикасы Жоғарғы Сотының аппараты) Батыс Қазақстан облыстық сотының кеңсесі» мемлекеттік мекемесі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жеткізу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құжаттарды жеткізу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Төтенше жағдайлар министрлігі Батыс Қазақстан облысының Төтенше жағдайлар департаменті Орал қаласының Төтенше жағдайлар басқармасы» мемлекеттік мекемесі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жеткізу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«Батыс Қазақстан облысының Ішкі істер департаменті Орал қаласының ішкі істер басқармасы» мемлекеттік мекемесі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тұрғын үйлермен және көшелердің тәртібін сақтауға көмек көрсету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бекітілген аумақ бойынша тәртіпті сақтауға көмек көрсету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Бас прокуратурасы Құқықтық статистика және арнайы есепке алу жөніндегі комитетінің Батыс Қазақстан облысы бойынша басқармасы» мемлекеттік мекемесі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министрлігінің Сот актілерін орындау комитетінің Батыс Қазақстан облысы Сот актілерін орындау Департаменті» мемлекеттік мекемесі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жеткізу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министрлігінің Батыс Қазақстан облысы әділет департаменті» мемлекеттік мекемесі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Қаржы министрлігі Салық комитетінің Батыс Қазақстан облысы бойынша Салық департаментінің Орал қаласы бойынша салық басқармасы» мемлекеттік мекемесі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жеткізу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құжаттарды жеткізу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Төтенше жағдайлар министрлігі Батыс Қазақстан облысының Төтенше жағдайлар департаменті» мемлекеттік мекемесі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Төтенше жағдайлар министрлігі Батыс Қазақстан облысы Төтенше жағдайлар департаментінің Суда құтқару қызметі» мемлекеттік мекемесі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министрлігінің «Батыс қазақстан облысы Орал қаласының қорғаныс істері жөніндегі басқармасы» республикалық мемлекеттік мекемесі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жеткізу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"/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әкімдігінің Орал қаласының тұрғын үй- коммуналдық шаруашылық, жолаушы көлігі және автомобиль жолдары бөлімінің Көп салалы мемлекеттік коммуналдық жол пайдалану кәсіпорны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және ауылдық округтердің аумағын тазалау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 аумақты жинау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"/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«Батыс Қазақстан облысының жұмыспен қамтуды үйлестіру және әлеуметтік бағдарламалар басқармасы» мемлекеттік мекемесі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 аумақты жинау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"/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«Жұмыспен қамту және әлеуметтік бағдарламалар бөлімі» мемлекеттік мекемесі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жеткізу, аумақты жинау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жеткізу, 3 мың шаршы метрден кем емес аумақты жинау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"/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«Орал қаласының Зачаган кенті әкімінің аппараты» мелекеттік мекемесі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жеткізу, аумақты жинау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жеткізу, 3 мың шаршы метрден кем емес аумақты жинау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«Орал қаласының ауыл шаруашылығы және ветеринария бөлімі» мемлекеттік мекемесі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іс-қағаз жүргізуге көмек көрсету, құжаттарды жеткізу, аумақты жинау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жеткізу, 3 мың шаршы метрден кем емес аумақты жинау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"/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«Мұқтаж азаматтарға үйде әлеуметтік көмек көрсету бөлімшесі» мемлекеттік мекемесі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 аумақты жинау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2"/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«Орал қаласының сәулет және қала құрылысы бөлімі» мемлекеттік мекемесі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жеткізу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«Орал қаласының жер қатынастары бөлімі» мемлекеттік мекемесі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4"/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әкімдігі денсаулық сақтау басқармасының шаруашылық жүргізу құқығындағы «№ 3 қалалық емханасы» мемлекеттік коммуналдық кәсіпорны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жеткізу, аумақты жинау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жеткізу, 3 мың шаршы метрден кем емес аумақты жинау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5"/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«Орал қаласы әкімінің аппараты» мемлекеттік мекемесі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жеткізу, аумақты жинау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жеткізу, 3 мың шаршы метрден кем емес аумақты жинау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6"/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«Орал қаласының Круглоозерный кенті әкімінің аппараты» мемлекеттік мекемесі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жеткізу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құжаттарды жеткізу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7"/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«Орал қаласы Желаев селолық округі әкімінің аппараты» мемлекеттік мекемесі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жеткізу, аумақты жинау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жеткізу, 3 мың шаршы метрден кем емес аумақты жинау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8"/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«Орал қаласының тұрғын үй коммуналдық шаруашылығы, жолаушы көлігі және автомобиль жолдары бөлімі» мемлекеттік мекемесі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жеткізу, аумақты жинау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жеткізу, 3 мың шаршы метрден кем емес аумақты жинау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9"/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орман және жануарлар дүниесін қорғау жөніндегі мемлекеттік мекемесі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 аумақты жинау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0"/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қаласының мәдениет және тілдерді дамыту бөлімінің «Деркөл» мәдени-демалыс орталығы» мемлекеттік коммуналдық қазыналық кәсіпорыны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 аумақты жинау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1"/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әкімдігі туризм, дене шынықтыру және спорт басқармасының «№ 1 балалар-жасөспірімдер спорт мектебі» мемлекеттік коммуналдық қазыналық кәсіпорны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 аумақты жинау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2"/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 әкімдігінің жұмыспен қамту және әлеуметтік бағдарламалар бөлімінің «Жұмыспен қамту орталығы» коммуналдық мемлекеттік мекемесі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жеткізу, аумақты жинау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жеткізу, 3 мың шаршы метрден кем емес аумақты жинау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3"/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«Жұмыспен қамту және әлеуметтік бағдарламалар бөлімінің белгілі тұрағы жоқ тұлғаларға арналған әлеуметтік бейімделу орталығы» коммуналдық мемлекеттік мекемесі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 аумақты жинау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4"/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«Орал қаласы әкімдігі Орал қаласының мәдениет және тілдерді дамыту бөлімінің (шаруашылық жүргізу құқығындағы) «Қалалық мәдениет және демалыс саябағы» мемлекеттік коммуналдық кәсіпорны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 аумақты жинау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5"/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«Орал қаласы әкімдігі Орал қаласының білім беру бөлімінің «№36 «Балақай» мектепке дейінгі ұйым» мемлекеттік коммуналдық қазыналық кәсіпорны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 аумақты жинау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6"/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«Шырақ» мүгедектер қоғамдық қоры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аумақты жинау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3 мың шаршы метрден кем емес аумақты жинау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7"/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 соқырлар қоғамы» қоғамдық бірлестігінің «Орал» корпоративтік қоры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аумақты жинау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3 мың шаршы метрден кем емес аумақты жинау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8"/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«Семей ядролық сынақ полигоны мүгедектерінің Батыс Қазақстан облыстық Қоғамы» қоғамдық бірлестігі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жеткізу, аумақты жинау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құжаттарды жеткізу және тігу, 3 мың шаршы метрден кем емес аумақты жинау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39"/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«Мастер Дэнс» жастар қоғамдық бірлестігі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жеткізу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құжаттарды жеткізу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0"/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облыстық «Жастық үні» қоғамдық бірлестігі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жеткізу, аумақты жинау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жеткізу, 3 мың шаршы метрден кем емес аумақты жинау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1"/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«Орал қалалық бау-бақшашылар қоғамы» қоғамдық бірлестігі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 аумақты жинау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2"/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«КазИИТУ» Ғылыми-өндірістік кешен» қауымдастығының заңды тұлғалардың бірлестігі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 аумақты жинау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3"/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«Батыс Қазақстан облысы мүгедектері ерікті қоғамы» қоғамдық бірлестігі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құжаттарды жеткізу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құжаттарды жеткізу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4"/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«Арба» «Тірек-қозғалыс аппаратының қызметі бұзылған мүгедек-азаматтарды қолдау қоғамы» қоғамдық бірлестігі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жеткізу, аумақты жинау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 және шығыс құжаттарды келуіне қарай тіркеу және тігу, 20-40 құжаттарды жеткізу, 3 мың шаршы метрден кем емес аумақты жинау 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5"/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жүргізушілер мектебі «Самат» жауапкершілігі шектеулі серіктестігі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 аумақты жинау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6"/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«ҚазПресса» жауапкершілігі шектеулі серіктестігі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жеткізу, аумақты жинау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құжаттарды жеткізу, 3 мың шаршы метрден кем емес аумақты жинау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7"/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«Орал Құрылыс Жөндеу Сервис» жауапкершілігі шектеулі серіктестігі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құжаттарды жеткізу, аумақты жинау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20-40 құжаттарды жеткізу, 3 мың шаршы метрден кем емес аумақты жинау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48"/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«ORAL BUSINESS GROUP» жауапкершілігі шектеулі серіктестігі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 аумақты жинау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49"/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«САБИЛЯ» жауапкершілігі шектеулі серіктестігі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 аумақты жинау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0"/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«Комплекс» пәтер иелерінің тұтынушылар кооперативі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 аумақты жинау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1"/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«Еламан» пәтерлер иелерінің кооперативі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 аумақты жинау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2"/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«Орнату» пәтер иелері кооперативі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 аумақты жинау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3"/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«Медик» жатақханасына қызмет ететін «Шаңырақ» тұтынушылар кооперативі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 аумақты жинау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4"/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«Шаңырақ» пәтер иелері тұтыну кооперативі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көрсету, аумақты жинау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 және тігу, 3 мың шаршы метрден кем емес аумақты жинау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55"/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«Строитель» пәтер иелері тұтыну кооперативі 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 аумақты жинау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56"/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«Жамбыл» Пәтер иелерінің кооперативі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 аумақты жинау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57"/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«Жалын» пәтер иелері тұтыну кооперативі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 аумақты жинау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58"/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«Жилищный кооператив собственников квартир заводского микрорайона акционерного общества «Агрореммаш» Пәтерлер иелері тұтыну кооперативі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 аумақты жинау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59"/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«ЧАЙКА» пәтер иелері тұтыну кооперативі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 аумақты жинау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60"/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«Сван» пәтерлер иелерінің кооперативі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 аумақты жинау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61"/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«Орал қаласының тұрғын үй инспекциясы бөлімі» мемлекеттік мекемесі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жеткізу, аумақты жинау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құжаттарды жеткізу, 3 мың шаршы метрден кем емес аумақты жинау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62"/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Әділет министрлігі Батыс Қазақстан Облысының Әділет департаменті Орал қаласының әділет басқармасы» мемлекеттік мекемесі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тіркеу, тігу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63"/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әкімдігі білім басқармасының «Қалалық психологтік-дәрігерлік-педагогикалық консультация» коммуналдық мемлекеттік мекемесі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іс-қағаз жүргізуге көмек көрсету,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жинау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тіркеу, тігу, 3 мың шаршы метрден кем емес аумақты жинау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64"/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денсаулық сақтау басқармасының «Мейірім» облыстық мамандандырылған бөбектер үй»» мемлекеттік мекемесі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 аумақты жинау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65"/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«Орал қаласы әкімдігі Орал қаласы мәдениет және тілдерді дамыту бөлімінің қалалық мәдени-ағарту бірлестігі» мемлекеттік коммуналдық қазыналық кәсіпорны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қағаз тасу, аумақты жинау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құжаттарды жеткізу, 3 мың шаршы метрден кем емес аумақты жинау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66"/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«Батыс Қазақстан облысы әкімдігі жастар саясаты мәселелері басқармасының «Жастармен жұмыс жөніндегі ресурстық орталығы» коммуналдық мемлекеттік мекемесі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қағаз тасу, аумақты жинау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20-40 құжаттарды жеткізу, 3 мың шаршы метрден кем емес аумақты жинау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67"/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«Батыс Қазақстан облысы мәдениет, мұрағаттар және құжаттама басқармасының Батыс Қазақстан облысының мемлекеттік мұрағаты» коммуналдық мемлекеттік мекемесі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тіркеу, тігу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68"/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әкімдігі дене шынықтыру және спорт басқармасының «Орал қаласындағы № 4 балалар-жасөспірімдер спорт мектебі» мемлекеттік коммуналдық қазыналық кәсіпорны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 аумақты жинау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69"/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 Еңбек және халықты әлеуметтік қорғау министрлігінің Еңбекті қорғау жөніндегі республикалық ғылыми –зерттеу институты» республикалық мемлекеттік қазыналық кәсіпорының Батыс Қазақстан облыстық филиалы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жинау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 аумақты жинау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70"/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«Нұр Отан» партиясы» коғамдық бірлестігінің Батыс Қазақстан облыстық филиалы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тіркеу, тігу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71"/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әкімдігі білім басқармасының «Облыстық» отбасы үлгісіндегі балалар ауылы» коммуналдық мемлекеттік мекесі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жұмысшы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мың шаршы метрден кем емес аумақты жинау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72"/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«Батыс Қазақстан облысының құрылыс басқармасы» мемлекеттік мекемесі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тіркеу, тігу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73"/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Қазақстан халқы ассамблеясының «Дос» қоғамдық бірлесітігі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іс-қағаз жүргізуге көмек көрсету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 және шығыс құжаттарды келуіне қарай тіркеу, тігу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заңнамасымен ескерiлген шектеулердi есепке алып, аптасына 40 сағаттан артық емес, екi демалыс күнiмен, бiр сағаттан кем емес түскi үзiлiспен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2"/>
        <w:gridCol w:w="5009"/>
        <w:gridCol w:w="2784"/>
        <w:gridCol w:w="1647"/>
        <w:gridCol w:w="1648"/>
      </w:tblGrid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5"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Еңбекақының мөлшері орындалатын жұмыстың санасына, сапасына және күрделілігіне байланысты жеке еңбек шартының негізінде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Тапсырыс бойынша сұраным (айына)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 (айына)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"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7"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8"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9"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0"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еңбек шартының негiзiнде, 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1"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82"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3"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84"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5"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6"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7"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8"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89"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0"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1"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92"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93"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94"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95"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96"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97"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98"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99"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00"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01"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02"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03"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104"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05"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06"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07"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108"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109"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10"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111"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112"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113"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114"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15"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116"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117"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118"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119"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120"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121"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122"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123"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124"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125"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126"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127"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128"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129"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130"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131"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132"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133"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134"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төменгі жалақы мөлшерiнен кем емес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135"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136"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137"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138"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139"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140"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141"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142"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143"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Республикасындағы қолданыстағы белгіленген Заңнамасына сәйкес, ең төменгi жалақы мөлшерiнен кем емес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және жұмыс берушiлердiң өтінімі бойынша солардың қаражаты есебінен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