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eb72" w14:textId="d30e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мемлекеттiк қызметтер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2013 жылғы 25 ақпандағы № 71 қаулысы. Батыс Қазақстан облысы әділет департаментінде 2013 жылғы 4 сәуірде № 3232 болып тіркелді. Күші жойылды - Батыс Қазақстан облысы Ақжайық ауданы әкімдігінің 2013 жылғы 24 мамырдағы № 181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24.05.2013 № 181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 қосып,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төмендегідей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Джуматоваға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Аудан әкімі                      Н. Турагалиев</w:t>
      </w:r>
    </w:p>
    <w:bookmarkStart w:name="z13" w:id="1"/>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w:t>
      </w:r>
      <w:r>
        <w:rPr>
          <w:rFonts w:ascii="Times New Roman"/>
          <w:b w:val="false"/>
          <w:i w:val="false"/>
          <w:color w:val="666666"/>
          <w:sz w:val="28"/>
        </w:rPr>
        <w:t xml:space="preserve">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w:t>
      </w:r>
      <w:r>
        <w:rPr>
          <w:rFonts w:ascii="Times New Roman"/>
          <w:b w:val="false"/>
          <w:i w:val="false"/>
          <w:color w:val="000000"/>
          <w:sz w:val="28"/>
        </w:rPr>
        <w:t xml:space="preserve"> мемлекеттік қызметін (бұдан әрі – мемлекеттік қызмет) "Ақжайық ауданының білім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090100, Батыс Қазақстан облысы, Ақжайық ауданы, Чапаев ауылы, Қонаев көшесі, 72, телефон 8(71136)91093.</w:t>
      </w:r>
      <w:r>
        <w:br/>
      </w:r>
      <w:r>
        <w:rPr>
          <w:rFonts w:ascii="Times New Roman"/>
          <w:b w:val="false"/>
          <w:i w:val="false"/>
          <w:color w:val="000000"/>
          <w:sz w:val="28"/>
        </w:rPr>
        <w:t>
      6. Мемлекеттік қызмет жеке тұлғаларға көрсетіледі (бұдан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15"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16"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7"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8" w:id="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85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тәртібін Қазақстан Республикасының қолданыстағы заңнамаларға сәйкес өткізу </w:t>
            </w:r>
          </w:p>
        </w:tc>
      </w:tr>
      <w:tr>
        <w:trPr>
          <w:trHeight w:val="9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 қорғаншылық (қамқоршылық) белгілеу туралы анықтама не қызмет көрсетуден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19" w:id="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0391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826000"/>
                    </a:xfrm>
                    <a:prstGeom prst="rect">
                      <a:avLst/>
                    </a:prstGeom>
                  </pic:spPr>
                </pic:pic>
              </a:graphicData>
            </a:graphic>
          </wp:inline>
        </w:drawing>
      </w:r>
    </w:p>
    <w:bookmarkStart w:name="z20" w:id="8"/>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2" w:id="10"/>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3"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4"/>
        <w:gridCol w:w="3049"/>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xml:space="preserve">
Білім беру ұйымының қызметкері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Барлық құжаттарды қабылдағаны туралы қолхат беру</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қарау және білім беру ұйымының қызметкеріне жіберу</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дайындау және білім беру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6"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0137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13700" cy="7302500"/>
                    </a:xfrm>
                    <a:prstGeom prst="rect">
                      <a:avLst/>
                    </a:prstGeom>
                  </pic:spPr>
                </pic:pic>
              </a:graphicData>
            </a:graphic>
          </wp:inline>
        </w:drawing>
      </w:r>
    </w:p>
    <w:bookmarkStart w:name="z27" w:id="15"/>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8" w:id="16"/>
    <w:p>
      <w:pPr>
        <w:spacing w:after="0"/>
        <w:ind w:left="0"/>
        <w:jc w:val="left"/>
      </w:pPr>
      <w:r>
        <w:rPr>
          <w:rFonts w:ascii="Times New Roman"/>
          <w:b/>
          <w:i w:val="false"/>
          <w:color w:val="000000"/>
        </w:rPr>
        <w:t xml:space="preserve"> 
1. Жалпы ереже</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29" w:id="1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0"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20"/>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7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16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Құжаттарды қабылдағаны туралы қолхат беру</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0"/>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bl>
    <w:bookmarkStart w:name="z33" w:id="21"/>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093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93200" cy="4127500"/>
                    </a:xfrm>
                    <a:prstGeom prst="rect">
                      <a:avLst/>
                    </a:prstGeom>
                  </pic:spPr>
                </pic:pic>
              </a:graphicData>
            </a:graphic>
          </wp:inline>
        </w:drawing>
      </w:r>
    </w:p>
    <w:bookmarkStart w:name="z34" w:id="22"/>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5" w:id="23"/>
    <w:p>
      <w:pPr>
        <w:spacing w:after="0"/>
        <w:ind w:left="0"/>
        <w:jc w:val="left"/>
      </w:pPr>
      <w:r>
        <w:rPr>
          <w:rFonts w:ascii="Times New Roman"/>
          <w:b/>
          <w:i w:val="false"/>
          <w:color w:val="000000"/>
        </w:rPr>
        <w:t xml:space="preserve"> 
1. Жалпы ереже</w:t>
      </w:r>
    </w:p>
    <w:bookmarkEnd w:id="23"/>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36" w:id="24"/>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24"/>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37"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Алу күні көрсетілген тізімдеме беру</w:t>
            </w:r>
          </w:p>
        </w:tc>
      </w:tr>
      <w:tr>
        <w:trPr>
          <w:trHeight w:val="6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40" w:id="28"/>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924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4622800"/>
                    </a:xfrm>
                    <a:prstGeom prst="rect">
                      <a:avLst/>
                    </a:prstGeom>
                  </pic:spPr>
                </pic:pic>
              </a:graphicData>
            </a:graphic>
          </wp:inline>
        </w:drawing>
      </w:r>
    </w:p>
    <w:bookmarkStart w:name="z41" w:id="29"/>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2"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43" w:id="3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1"/>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44"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5"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6" w:id="3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 жасалатын шарт немесе мемлекеттік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tc>
      </w:tr>
    </w:tbl>
    <w:bookmarkStart w:name="z47" w:id="35"/>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356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56100" cy="5397500"/>
                    </a:xfrm>
                    <a:prstGeom prst="rect">
                      <a:avLst/>
                    </a:prstGeom>
                  </pic:spPr>
                </pic:pic>
              </a:graphicData>
            </a:graphic>
          </wp:inline>
        </w:drawing>
      </w:r>
    </w:p>
    <w:bookmarkStart w:name="z48" w:id="36"/>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6"/>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бойынша қосымша білім беру</w:t>
      </w:r>
      <w:r>
        <w:br/>
      </w:r>
      <w:r>
        <w:rPr>
          <w:rFonts w:ascii="Times New Roman"/>
          <w:b/>
          <w:i w:val="false"/>
          <w:color w:val="000000"/>
        </w:rPr>
        <w:t>
ұйымдарына құжаттар қабылдау</w:t>
      </w:r>
      <w:r>
        <w:br/>
      </w:r>
      <w:r>
        <w:rPr>
          <w:rFonts w:ascii="Times New Roman"/>
          <w:b/>
          <w:i w:val="false"/>
          <w:color w:val="000000"/>
        </w:rPr>
        <w:t>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9" w:id="37"/>
    <w:p>
      <w:pPr>
        <w:spacing w:after="0"/>
        <w:ind w:left="0"/>
        <w:jc w:val="left"/>
      </w:pPr>
      <w:r>
        <w:rPr>
          <w:rFonts w:ascii="Times New Roman"/>
          <w:b/>
          <w:i w:val="false"/>
          <w:color w:val="000000"/>
        </w:rPr>
        <w:t xml:space="preserve"> 
1. Жалпы ережелер</w:t>
      </w:r>
    </w:p>
    <w:bookmarkEnd w:id="3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 қосымша білім беру ұйымдары).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0" w:id="38"/>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18.00-ге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1" w:id="3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9"/>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2" w:id="4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3" w:id="4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4" w:id="42"/>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84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84900" cy="6007100"/>
                    </a:xfrm>
                    <a:prstGeom prst="rect">
                      <a:avLst/>
                    </a:prstGeom>
                  </pic:spPr>
                </pic:pic>
              </a:graphicData>
            </a:graphic>
          </wp:inline>
        </w:drawing>
      </w:r>
    </w:p>
    <w:bookmarkStart w:name="z55" w:id="43"/>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6" w:id="44"/>
    <w:p>
      <w:pPr>
        <w:spacing w:after="0"/>
        <w:ind w:left="0"/>
        <w:jc w:val="left"/>
      </w:pPr>
      <w:r>
        <w:rPr>
          <w:rFonts w:ascii="Times New Roman"/>
          <w:b/>
          <w:i w:val="false"/>
          <w:color w:val="000000"/>
        </w:rPr>
        <w:t xml:space="preserve"> 
1. Жалпы ереже</w:t>
      </w:r>
    </w:p>
    <w:bookmarkEnd w:id="44"/>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"Батыс Қазақстан облысы "Ақжайық ауданы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аудандық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57" w:id="4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45"/>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58" w:id="4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6"/>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9"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0" w:id="48"/>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7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Жалпы білім беретін мектептің жауапты тұлғасы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Жалпы білім беретін мектеп басшысы</w:t>
            </w:r>
          </w:p>
        </w:tc>
      </w:tr>
      <w:tr>
        <w:trPr>
          <w:trHeight w:val="17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Жалпы білім беретін мектепте тегін тамақпен қамтамасыз етілгені туралы анықтаманы қағаз түрінде немесе қызметті көрсетуден бас тартатыны жөнінде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p>
        </w:tc>
      </w:tr>
    </w:tbl>
    <w:bookmarkStart w:name="z61" w:id="49"/>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407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07400" cy="3975100"/>
                    </a:xfrm>
                    <a:prstGeom prst="rect">
                      <a:avLst/>
                    </a:prstGeom>
                  </pic:spPr>
                </pic:pic>
              </a:graphicData>
            </a:graphic>
          </wp:inline>
        </w:drawing>
      </w:r>
    </w:p>
    <w:bookmarkStart w:name="z62" w:id="50"/>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0"/>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3" w:id="51"/>
    <w:p>
      <w:pPr>
        <w:spacing w:after="0"/>
        <w:ind w:left="0"/>
        <w:jc w:val="left"/>
      </w:pPr>
      <w:r>
        <w:rPr>
          <w:rFonts w:ascii="Times New Roman"/>
          <w:b/>
          <w:i w:val="false"/>
          <w:color w:val="000000"/>
        </w:rPr>
        <w:t xml:space="preserve"> 
1. Жалпы ереже</w:t>
      </w:r>
    </w:p>
    <w:bookmarkEnd w:id="51"/>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"Ақжайық ауданының білім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090100, Батыс Қазақстан облысы, Ақжайық ауданы, Чапаев ауылы, Қонаев көшесі, 72, телефон 8(71136)91093.</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64" w:id="52"/>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52"/>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65" w:id="5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3"/>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6" w:id="5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4"/>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7" w:id="5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6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 мен білім беру ұйымының жауапты тұлғасы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 мен білім беру ұйымының басшысы</w:t>
            </w:r>
          </w:p>
        </w:tc>
      </w:tr>
      <w:tr>
        <w:trPr>
          <w:trHeight w:val="126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қызметті көрсетуден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p>
        </w:tc>
      </w:tr>
    </w:tbl>
    <w:bookmarkStart w:name="z68"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1694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69400" cy="4394200"/>
                    </a:xfrm>
                    <a:prstGeom prst="rect">
                      <a:avLst/>
                    </a:prstGeom>
                  </pic:spPr>
                </pic:pic>
              </a:graphicData>
            </a:graphic>
          </wp:inline>
        </w:drawing>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2013 жылғы 25 ақпандағы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7"/>
    <w:p>
      <w:pPr>
        <w:spacing w:after="0"/>
        <w:ind w:left="0"/>
        <w:jc w:val="left"/>
      </w:pPr>
      <w:r>
        <w:rPr>
          <w:rFonts w:ascii="Times New Roman"/>
          <w:b/>
          <w:i w:val="false"/>
          <w:color w:val="000000"/>
        </w:rPr>
        <w:t xml:space="preserve"> "Негізгі орта, жалпы орта</w:t>
      </w:r>
      <w:r>
        <w:br/>
      </w:r>
      <w:r>
        <w:rPr>
          <w:rFonts w:ascii="Times New Roman"/>
          <w:b/>
          <w:i w:val="false"/>
          <w:color w:val="000000"/>
        </w:rPr>
        <w:t>
білім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0" w:id="58"/>
    <w:p>
      <w:pPr>
        <w:spacing w:after="0"/>
        <w:ind w:left="0"/>
        <w:jc w:val="left"/>
      </w:pPr>
      <w:r>
        <w:rPr>
          <w:rFonts w:ascii="Times New Roman"/>
          <w:b/>
          <w:i w:val="false"/>
          <w:color w:val="000000"/>
        </w:rPr>
        <w:t xml:space="preserve"> 
1. Жалпы ереже</w:t>
      </w:r>
    </w:p>
    <w:bookmarkEnd w:id="58"/>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негізгі орта және жалпы орта білім беретін оқу бағдарламаларын іске асыратын орта білім беру ұйымдары (бұдан әрі – білім беру ұйымдары) және "Ақжайық ауданының білім бөлімі" мемлекеттік мекемесі көрсетеді.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аяқталу нәтижесі ретінде экстернат нысанында оқытуға рұқсат беру немесе қызметті ұсынудан бас тарту туралы дәлелді жауап болып табылады.</w:t>
      </w:r>
    </w:p>
    <w:bookmarkStart w:name="z71" w:id="5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59"/>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14.00-ге дейін түскі үзіліспен сағат 9.00-ден бастап 18.00-ге дейін көрсетіледі. Алдын ала жазылу және жеделдетіп қызмет көрсету қарастырылмаған.</w:t>
      </w:r>
      <w:r>
        <w:br/>
      </w:r>
      <w:r>
        <w:rPr>
          <w:rFonts w:ascii="Times New Roman"/>
          <w:b w:val="false"/>
          <w:i w:val="false"/>
          <w:color w:val="000000"/>
          <w:sz w:val="28"/>
        </w:rPr>
        <w:t>
      11. Мемлекеттік қызмет уәкілетті орган анықтауымен мемлекеттік қызметті алушы экстернат нысанында білім алуға мемлекеттік қызметті алушы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Start w:name="z72" w:id="6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0"/>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кеңесінде қабылданады.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14. Мемлекеттік қызметті алушылардың құжаттары білім беру ұйымының кеңсесіне тапсырылады.</w:t>
      </w:r>
      <w:r>
        <w:br/>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18.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19.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3" w:id="6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1"/>
    <w:p>
      <w:pPr>
        <w:spacing w:after="0"/>
        <w:ind w:left="0"/>
        <w:jc w:val="both"/>
      </w:pPr>
      <w:r>
        <w:rPr>
          <w:rFonts w:ascii="Times New Roman"/>
          <w:b w:val="false"/>
          <w:i w:val="false"/>
          <w:color w:val="000000"/>
          <w:sz w:val="28"/>
        </w:rPr>
        <w:t>      20.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4" w:id="6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2"/>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0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көрсетілген тізімдеме беру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 заңнамасына сәйкес жүргізу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беру немесе қызметті ұсынудан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он бес жұмыс күнін құрайды</w:t>
            </w:r>
          </w:p>
        </w:tc>
      </w:tr>
    </w:tbl>
    <w:bookmarkStart w:name="z75" w:id="6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2644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389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