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be62" w14:textId="e26b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2013 жылғы 6 наурыздағы № 47 қаулысы. Батыс Қазақстан облысы әділет департаментінде 2013 жылғы 18 сәуірде № 3260 болып тіркелді. Күші жойылды - Батыс Қазақстан облысы Бөкей ордасы ауданы әкімдігінің 2013 жылғы 3 маусымдағы № 102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03.06.2013 № 102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саласындағы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 М. Зұлқашевқа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Н. Сабиров</w:t>
      </w:r>
    </w:p>
    <w:bookmarkStart w:name="z6" w:id="1"/>
    <w:p>
      <w:pPr>
        <w:spacing w:after="0"/>
        <w:ind w:left="0"/>
        <w:jc w:val="both"/>
      </w:pPr>
      <w:r>
        <w:rPr>
          <w:rFonts w:ascii="Times New Roman"/>
          <w:b w:val="false"/>
          <w:i w:val="false"/>
          <w:color w:val="000000"/>
          <w:sz w:val="28"/>
        </w:rPr>
        <w:t>
2013 жылғы 6 наурыздағы № 47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"Сәулет-жоспарлау тапсырмасын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"Сәулет-жоспарлау тапсырмасын беру" мемлекеттік қызметін (бұдан әрі – мемлекеттік қызмет) "Бөкей ордасы ауданының сәулет, қала құрылысы және құрылыс бөлімі" мемлекеттік мекемесі (бұдан әрі – уәкілетті орган) және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Үкіметінің 2012 жылдың 31 тамыздағы № 1128 қаулысымен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Т.Жароков көшесі, 31, телефоны: 8(71140) 21759, 21753</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Ы.Бергалиев көшесі, 1, телефоны 8(71140) 21847.</w:t>
      </w:r>
      <w:r>
        <w:br/>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7.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(бұдан әрі – анықтама)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8"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 мемлекеттік қызметті алушы тұрып жатқан немесе тіркелген жердегі уәкілетті органның және орталықтың ғимаратында көрсетіледі, онда мүмкіндігі шектеулі мемлекеттік қызмет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Мемлекеттік қызмет алушыларға мемлекеттік қызмет көрсетудің сапасына талдау жүргізу, жұмысты одан әрі жалғастыру үшін қоғамдық пікірді зерделеу үшін уәкілетті органда және орталықта жеке және заңды тұлғаларға арналған шағымдар мен ұсыныстар кітабы жүргізіледі.</w:t>
      </w:r>
    </w:p>
    <w:bookmarkStart w:name="z9" w:id="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іс-әрекетінің (өзара іс-қимылының)</w:t>
      </w:r>
      <w:r>
        <w:br/>
      </w:r>
      <w:r>
        <w:rPr>
          <w:rFonts w:ascii="Times New Roman"/>
          <w:b/>
          <w:i w:val="false"/>
          <w:color w:val="000000"/>
        </w:rPr>
        <w:t>
тәртібінің сипаттамасы</w:t>
      </w:r>
    </w:p>
    <w:bookmarkEnd w:id="4"/>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Құжаттарды қабылдау:</w:t>
      </w:r>
      <w:r>
        <w:br/>
      </w:r>
      <w:r>
        <w:rPr>
          <w:rFonts w:ascii="Times New Roman"/>
          <w:b w:val="false"/>
          <w:i w:val="false"/>
          <w:color w:val="000000"/>
          <w:sz w:val="28"/>
        </w:rPr>
        <w:t>
      1) уәкілетті органда кеңсе арқылы;</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15. Мемлекеттік қызметті алушыға дайын болған сәулет-жоспарлау тапсырмасын беруді уәкілетті органның қызметкері немесе орталық инспекторы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16.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17.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18.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19.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10"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20.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1" w:id="6"/>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 (ресiмдердi)</w:t>
      </w:r>
      <w:r>
        <w:br/>
      </w:r>
      <w:r>
        <w:rPr>
          <w:rFonts w:ascii="Times New Roman"/>
          <w:b/>
          <w:i w:val="false"/>
          <w:color w:val="000000"/>
        </w:rPr>
        <w:t>
орындау мерзiмi көрсетіліп, әрбiр ҚФБ бойынша</w:t>
      </w:r>
      <w:r>
        <w:br/>
      </w:r>
      <w:r>
        <w:rPr>
          <w:rFonts w:ascii="Times New Roman"/>
          <w:b/>
          <w:i w:val="false"/>
          <w:color w:val="000000"/>
        </w:rPr>
        <w:t>
әкiмшiлiк iс-әрекеттердiң (ресiмдердiң)</w:t>
      </w:r>
      <w:r>
        <w:br/>
      </w:r>
      <w:r>
        <w:rPr>
          <w:rFonts w:ascii="Times New Roman"/>
          <w:b/>
          <w:i w:val="false"/>
          <w:color w:val="000000"/>
        </w:rPr>
        <w:t>
кезектiлiгi мен өзара iс-әрекеттердiң</w:t>
      </w:r>
      <w:r>
        <w:br/>
      </w:r>
      <w:r>
        <w:rPr>
          <w:rFonts w:ascii="Times New Roman"/>
          <w:b/>
          <w:i w:val="false"/>
          <w:color w:val="000000"/>
        </w:rPr>
        <w:t>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733"/>
        <w:gridCol w:w="34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87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 инспекторы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w:t>
            </w:r>
            <w:r>
              <w:br/>
            </w:r>
            <w:r>
              <w:rPr>
                <w:rFonts w:ascii="Times New Roman"/>
                <w:b w:val="false"/>
                <w:i w:val="false"/>
                <w:color w:val="000000"/>
                <w:sz w:val="20"/>
              </w:rPr>
              <w:t>
қызметкері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w:t>
            </w:r>
            <w:r>
              <w:br/>
            </w:r>
            <w:r>
              <w:rPr>
                <w:rFonts w:ascii="Times New Roman"/>
                <w:b w:val="false"/>
                <w:i w:val="false"/>
                <w:color w:val="000000"/>
                <w:sz w:val="20"/>
              </w:rPr>
              <w:t>
органның басшысы</w:t>
            </w:r>
          </w:p>
        </w:tc>
      </w:tr>
      <w:tr>
        <w:trPr>
          <w:trHeight w:val="129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тиісті құжаттардың қабылданғаны туралы қолхат беру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тиісті құжаттардың қабылданғаны</w:t>
            </w:r>
            <w:r>
              <w:br/>
            </w:r>
            <w:r>
              <w:rPr>
                <w:rFonts w:ascii="Times New Roman"/>
                <w:b w:val="false"/>
                <w:i w:val="false"/>
                <w:color w:val="000000"/>
                <w:sz w:val="20"/>
              </w:rPr>
              <w:t>
туралы қолхат</w:t>
            </w:r>
            <w:r>
              <w:br/>
            </w:r>
            <w:r>
              <w:rPr>
                <w:rFonts w:ascii="Times New Roman"/>
                <w:b w:val="false"/>
                <w:i w:val="false"/>
                <w:color w:val="000000"/>
                <w:sz w:val="20"/>
              </w:rPr>
              <w:t>
беру</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210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Анықтаманы не</w:t>
            </w:r>
            <w:r>
              <w:br/>
            </w:r>
            <w:r>
              <w:rPr>
                <w:rFonts w:ascii="Times New Roman"/>
                <w:b w:val="false"/>
                <w:i w:val="false"/>
                <w:color w:val="000000"/>
                <w:sz w:val="20"/>
              </w:rPr>
              <w:t>
қағаз жеткізгіште мемлекеттік</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 дәлелді жауапты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 қол</w:t>
            </w:r>
            <w:r>
              <w:br/>
            </w:r>
            <w:r>
              <w:rPr>
                <w:rFonts w:ascii="Times New Roman"/>
                <w:b w:val="false"/>
                <w:i w:val="false"/>
                <w:color w:val="000000"/>
                <w:sz w:val="20"/>
              </w:rPr>
              <w:t>
қоюға дайындау</w:t>
            </w:r>
            <w:r>
              <w:br/>
            </w:r>
            <w:r>
              <w:rPr>
                <w:rFonts w:ascii="Times New Roman"/>
                <w:b w:val="false"/>
                <w:i w:val="false"/>
                <w:color w:val="000000"/>
                <w:sz w:val="20"/>
              </w:rPr>
              <w:t>
және жіберу</w:t>
            </w:r>
          </w:p>
        </w:tc>
        <w:tc>
          <w:tcPr>
            <w:tcW w:w="0" w:type="auto"/>
            <w:vMerge/>
            <w:tcBorders>
              <w:top w:val="nil"/>
              <w:left w:val="single" w:color="cfcfcf" w:sz="5"/>
              <w:bottom w:val="single" w:color="cfcfcf" w:sz="5"/>
              <w:right w:val="single" w:color="cfcfcf" w:sz="5"/>
            </w:tcBorders>
          </w:tcPr>
          <w:p/>
        </w:tc>
      </w:tr>
      <w:tr>
        <w:trPr>
          <w:trHeight w:val="196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 қағаз жеткізгіште мемлекеттік қызмет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беру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 алушыға</w:t>
            </w:r>
            <w:r>
              <w:br/>
            </w:r>
            <w:r>
              <w:rPr>
                <w:rFonts w:ascii="Times New Roman"/>
                <w:b w:val="false"/>
                <w:i w:val="false"/>
                <w:color w:val="000000"/>
                <w:sz w:val="20"/>
              </w:rPr>
              <w:t>
анықтаманы не</w:t>
            </w:r>
            <w:r>
              <w:br/>
            </w:r>
            <w:r>
              <w:rPr>
                <w:rFonts w:ascii="Times New Roman"/>
                <w:b w:val="false"/>
                <w:i w:val="false"/>
                <w:color w:val="000000"/>
                <w:sz w:val="20"/>
              </w:rPr>
              <w:t>
қағаз жеткізгіште мемлекеттік</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мемлекеттік қызметті алушы уәкілетті органға өтініш</w:t>
            </w:r>
            <w:r>
              <w:br/>
            </w:r>
            <w:r>
              <w:rPr>
                <w:rFonts w:ascii="Times New Roman"/>
                <w:b w:val="false"/>
                <w:i w:val="false"/>
                <w:color w:val="000000"/>
                <w:sz w:val="20"/>
              </w:rPr>
              <w:t>
берген кезде:</w:t>
            </w:r>
            <w:r>
              <w:br/>
            </w:r>
            <w:r>
              <w:rPr>
                <w:rFonts w:ascii="Times New Roman"/>
                <w:b w:val="false"/>
                <w:i w:val="false"/>
                <w:color w:val="000000"/>
                <w:sz w:val="20"/>
              </w:rPr>
              <w:t>
1) Стандарттың 11-тармағында көрсетілген құжаттарды</w:t>
            </w:r>
            <w:r>
              <w:br/>
            </w:r>
            <w:r>
              <w:rPr>
                <w:rFonts w:ascii="Times New Roman"/>
                <w:b w:val="false"/>
                <w:i w:val="false"/>
                <w:color w:val="000000"/>
                <w:sz w:val="20"/>
              </w:rPr>
              <w:t>
берген сәттен бастап 8 (сегіз) жұмыс күні ішінде;</w:t>
            </w:r>
            <w:r>
              <w:br/>
            </w:r>
            <w:r>
              <w:rPr>
                <w:rFonts w:ascii="Times New Roman"/>
                <w:b w:val="false"/>
                <w:i w:val="false"/>
                <w:color w:val="000000"/>
                <w:sz w:val="20"/>
              </w:rPr>
              <w:t>
2) Стандарттың 11-тармағында көрсетілген құжаттарды</w:t>
            </w:r>
            <w:r>
              <w:br/>
            </w:r>
            <w:r>
              <w:rPr>
                <w:rFonts w:ascii="Times New Roman"/>
                <w:b w:val="false"/>
                <w:i w:val="false"/>
                <w:color w:val="000000"/>
                <w:sz w:val="20"/>
              </w:rPr>
              <w:t>
берген сәттен бастап мынадай құрылыс объектілері үшін</w:t>
            </w:r>
            <w:r>
              <w:br/>
            </w:r>
            <w:r>
              <w:rPr>
                <w:rFonts w:ascii="Times New Roman"/>
                <w:b w:val="false"/>
                <w:i w:val="false"/>
                <w:color w:val="000000"/>
                <w:sz w:val="20"/>
              </w:rPr>
              <w:t>
15 (он бес) жұмыс күні ішінде:</w:t>
            </w:r>
            <w:r>
              <w:br/>
            </w:r>
            <w:r>
              <w:rPr>
                <w:rFonts w:ascii="Times New Roman"/>
                <w:b w:val="false"/>
                <w:i w:val="false"/>
                <w:color w:val="000000"/>
                <w:sz w:val="20"/>
              </w:rPr>
              <w:t>
электр және жылу энергиясын өндіретін өндірістік кәсіпорындар;</w:t>
            </w:r>
            <w:r>
              <w:br/>
            </w:r>
            <w:r>
              <w:rPr>
                <w:rFonts w:ascii="Times New Roman"/>
                <w:b w:val="false"/>
                <w:i w:val="false"/>
                <w:color w:val="000000"/>
                <w:sz w:val="20"/>
              </w:rPr>
              <w:t>
тау-кен өндіру және байыту өндірістік кәсіпорындары;</w:t>
            </w:r>
            <w:r>
              <w:br/>
            </w:r>
            <w:r>
              <w:rPr>
                <w:rFonts w:ascii="Times New Roman"/>
                <w:b w:val="false"/>
                <w:i w:val="false"/>
                <w:color w:val="000000"/>
                <w:sz w:val="20"/>
              </w:rPr>
              <w:t>
қара және түсті металлургия, машина жасау өнеркәсібінің өндірістік кәсіпорындары;</w:t>
            </w:r>
            <w:r>
              <w:br/>
            </w:r>
            <w:r>
              <w:rPr>
                <w:rFonts w:ascii="Times New Roman"/>
                <w:b w:val="false"/>
                <w:i w:val="false"/>
                <w:color w:val="000000"/>
                <w:sz w:val="20"/>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0"/>
              </w:rPr>
              <w:t>
елді мекендердің шекараларынан тыс орналасқан желілік құрылыстар:</w:t>
            </w:r>
            <w:r>
              <w:br/>
            </w:r>
            <w:r>
              <w:rPr>
                <w:rFonts w:ascii="Times New Roman"/>
                <w:b w:val="false"/>
                <w:i w:val="false"/>
                <w:color w:val="000000"/>
                <w:sz w:val="20"/>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0"/>
              </w:rPr>
              <w:t>
жоғары вольтты электр беру желілері және</w:t>
            </w:r>
            <w:r>
              <w:br/>
            </w:r>
            <w:r>
              <w:rPr>
                <w:rFonts w:ascii="Times New Roman"/>
                <w:b w:val="false"/>
                <w:i w:val="false"/>
                <w:color w:val="000000"/>
                <w:sz w:val="20"/>
              </w:rPr>
              <w:t>
талшықты-оптикалық байланыс желілері;</w:t>
            </w:r>
            <w:r>
              <w:br/>
            </w:r>
            <w:r>
              <w:rPr>
                <w:rFonts w:ascii="Times New Roman"/>
                <w:b w:val="false"/>
                <w:i w:val="false"/>
                <w:color w:val="000000"/>
                <w:sz w:val="20"/>
              </w:rPr>
              <w:t>
қызмет көрсету объектілерімен бірге темір жолдар;</w:t>
            </w:r>
            <w:r>
              <w:br/>
            </w:r>
            <w:r>
              <w:rPr>
                <w:rFonts w:ascii="Times New Roman"/>
                <w:b w:val="false"/>
                <w:i w:val="false"/>
                <w:color w:val="000000"/>
                <w:sz w:val="20"/>
              </w:rPr>
              <w:t>
көпірлерді, көпір өткелдерін, тоннельдерді, көп деңгейлі айрықтарды қоса алғанда, республикалық желіге</w:t>
            </w:r>
            <w:r>
              <w:br/>
            </w:r>
            <w:r>
              <w:rPr>
                <w:rFonts w:ascii="Times New Roman"/>
                <w:b w:val="false"/>
                <w:i w:val="false"/>
                <w:color w:val="000000"/>
                <w:sz w:val="20"/>
              </w:rPr>
              <w:t>
жатқызылған жалпы пайдаланымдағы автомобиль жолдары;</w:t>
            </w:r>
            <w:r>
              <w:br/>
            </w:r>
            <w:r>
              <w:rPr>
                <w:rFonts w:ascii="Times New Roman"/>
                <w:b w:val="false"/>
                <w:i w:val="false"/>
                <w:color w:val="000000"/>
                <w:sz w:val="20"/>
              </w:rPr>
              <w:t>
Мемлекеттік қызметті алушы орталыққа өтініш</w:t>
            </w:r>
            <w:r>
              <w:br/>
            </w:r>
            <w:r>
              <w:rPr>
                <w:rFonts w:ascii="Times New Roman"/>
                <w:b w:val="false"/>
                <w:i w:val="false"/>
                <w:color w:val="000000"/>
                <w:sz w:val="20"/>
              </w:rPr>
              <w:t>
берген кезде:</w:t>
            </w:r>
            <w:r>
              <w:br/>
            </w:r>
            <w:r>
              <w:rPr>
                <w:rFonts w:ascii="Times New Roman"/>
                <w:b w:val="false"/>
                <w:i w:val="false"/>
                <w:color w:val="000000"/>
                <w:sz w:val="20"/>
              </w:rPr>
              <w:t>
1) Стандарттың 11-тармағында көрсетілген құжаттарды</w:t>
            </w:r>
            <w:r>
              <w:br/>
            </w:r>
            <w:r>
              <w:rPr>
                <w:rFonts w:ascii="Times New Roman"/>
                <w:b w:val="false"/>
                <w:i w:val="false"/>
                <w:color w:val="000000"/>
                <w:sz w:val="20"/>
              </w:rPr>
              <w:t>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0"/>
              </w:rPr>
              <w:t>
2) Стандарттың 11-тармағында көрсетілген құжаттарды</w:t>
            </w:r>
            <w:r>
              <w:br/>
            </w:r>
            <w:r>
              <w:rPr>
                <w:rFonts w:ascii="Times New Roman"/>
                <w:b w:val="false"/>
                <w:i w:val="false"/>
                <w:color w:val="000000"/>
                <w:sz w:val="20"/>
              </w:rPr>
              <w:t>
берген сәттен бастап мынадай құрылыс объектілері</w:t>
            </w:r>
            <w:r>
              <w:br/>
            </w:r>
            <w:r>
              <w:rPr>
                <w:rFonts w:ascii="Times New Roman"/>
                <w:b w:val="false"/>
                <w:i w:val="false"/>
                <w:color w:val="000000"/>
                <w:sz w:val="20"/>
              </w:rPr>
              <w:t>
үшін 15 (он бес) жұмыс күні ішінде (құжаттарды</w:t>
            </w:r>
            <w:r>
              <w:br/>
            </w:r>
            <w:r>
              <w:rPr>
                <w:rFonts w:ascii="Times New Roman"/>
                <w:b w:val="false"/>
                <w:i w:val="false"/>
                <w:color w:val="000000"/>
                <w:sz w:val="20"/>
              </w:rPr>
              <w:t>
қабылдаған және берген күндер мемлекеттік қызмет</w:t>
            </w:r>
            <w:r>
              <w:br/>
            </w:r>
            <w:r>
              <w:rPr>
                <w:rFonts w:ascii="Times New Roman"/>
                <w:b w:val="false"/>
                <w:i w:val="false"/>
                <w:color w:val="000000"/>
                <w:sz w:val="20"/>
              </w:rPr>
              <w:t>
көрсету мерзіміне кірмейді):</w:t>
            </w:r>
            <w:r>
              <w:br/>
            </w:r>
            <w:r>
              <w:rPr>
                <w:rFonts w:ascii="Times New Roman"/>
                <w:b w:val="false"/>
                <w:i w:val="false"/>
                <w:color w:val="000000"/>
                <w:sz w:val="20"/>
              </w:rPr>
              <w:t>
электр және жылу энергиясын өндіретін өндірістік кәсіпорындар;</w:t>
            </w:r>
            <w:r>
              <w:br/>
            </w:r>
            <w:r>
              <w:rPr>
                <w:rFonts w:ascii="Times New Roman"/>
                <w:b w:val="false"/>
                <w:i w:val="false"/>
                <w:color w:val="000000"/>
                <w:sz w:val="20"/>
              </w:rPr>
              <w:t>
тау-кен өндіру және байыту өндірістік кәсіпорындары;</w:t>
            </w:r>
            <w:r>
              <w:br/>
            </w:r>
            <w:r>
              <w:rPr>
                <w:rFonts w:ascii="Times New Roman"/>
                <w:b w:val="false"/>
                <w:i w:val="false"/>
                <w:color w:val="000000"/>
                <w:sz w:val="20"/>
              </w:rPr>
              <w:t>
қара және түсті металлургия, машина жасау өнеркәсібінің өндірістік кәсіпорындары;</w:t>
            </w:r>
            <w:r>
              <w:br/>
            </w:r>
            <w:r>
              <w:rPr>
                <w:rFonts w:ascii="Times New Roman"/>
                <w:b w:val="false"/>
                <w:i w:val="false"/>
                <w:color w:val="000000"/>
                <w:sz w:val="20"/>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0"/>
              </w:rPr>
              <w:t>
елді мекендердің шекараларынан тыс орналасқан желілік құрылыстар:</w:t>
            </w:r>
            <w:r>
              <w:br/>
            </w:r>
            <w:r>
              <w:rPr>
                <w:rFonts w:ascii="Times New Roman"/>
                <w:b w:val="false"/>
                <w:i w:val="false"/>
                <w:color w:val="000000"/>
                <w:sz w:val="20"/>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0"/>
              </w:rPr>
              <w:t>
жоғары вольтты электр беру желілері және</w:t>
            </w:r>
            <w:r>
              <w:br/>
            </w:r>
            <w:r>
              <w:rPr>
                <w:rFonts w:ascii="Times New Roman"/>
                <w:b w:val="false"/>
                <w:i w:val="false"/>
                <w:color w:val="000000"/>
                <w:sz w:val="20"/>
              </w:rPr>
              <w:t>
талшықты-оптикалық байланыс желілері;</w:t>
            </w:r>
            <w:r>
              <w:br/>
            </w:r>
            <w:r>
              <w:rPr>
                <w:rFonts w:ascii="Times New Roman"/>
                <w:b w:val="false"/>
                <w:i w:val="false"/>
                <w:color w:val="000000"/>
                <w:sz w:val="20"/>
              </w:rPr>
              <w:t>
қызмет көрсету объектілерімен бірге темір жолдар;</w:t>
            </w:r>
            <w:r>
              <w:br/>
            </w:r>
            <w:r>
              <w:rPr>
                <w:rFonts w:ascii="Times New Roman"/>
                <w:b w:val="false"/>
                <w:i w:val="false"/>
                <w:color w:val="000000"/>
                <w:sz w:val="20"/>
              </w:rPr>
              <w:t>
көпірлерді, көпір өткелдерін, тоннельдерді, көп деңгейлі айрықтарды қоса алғанда, республикалық желіге</w:t>
            </w:r>
            <w:r>
              <w:br/>
            </w:r>
            <w:r>
              <w:rPr>
                <w:rFonts w:ascii="Times New Roman"/>
                <w:b w:val="false"/>
                <w:i w:val="false"/>
                <w:color w:val="000000"/>
                <w:sz w:val="20"/>
              </w:rPr>
              <w:t>
жатқызылған жалпы пайдаланымдағы автомобиль жолдары;</w:t>
            </w:r>
          </w:p>
        </w:tc>
      </w:tr>
    </w:tbl>
    <w:bookmarkStart w:name="z12" w:id="7"/>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 үдерiсiндегi</w:t>
      </w:r>
      <w:r>
        <w:br/>
      </w:r>
      <w:r>
        <w:rPr>
          <w:rFonts w:ascii="Times New Roman"/>
          <w:b/>
          <w:i w:val="false"/>
          <w:color w:val="000000"/>
        </w:rPr>
        <w:t>
әкiмшiлiк iс-әрекеттердiң логикалық</w:t>
      </w:r>
      <w:r>
        <w:br/>
      </w:r>
      <w:r>
        <w:rPr>
          <w:rFonts w:ascii="Times New Roman"/>
          <w:b/>
          <w:i w:val="false"/>
          <w:color w:val="000000"/>
        </w:rPr>
        <w:t>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74168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7505700"/>
                    </a:xfrm>
                    <a:prstGeom prst="rect">
                      <a:avLst/>
                    </a:prstGeom>
                  </pic:spPr>
                </pic:pic>
              </a:graphicData>
            </a:graphic>
          </wp:inline>
        </w:drawing>
      </w:r>
    </w:p>
    <w:bookmarkStart w:name="z13" w:id="8"/>
    <w:p>
      <w:pPr>
        <w:spacing w:after="0"/>
        <w:ind w:left="0"/>
        <w:jc w:val="both"/>
      </w:pPr>
      <w:r>
        <w:rPr>
          <w:rFonts w:ascii="Times New Roman"/>
          <w:b w:val="false"/>
          <w:i w:val="false"/>
          <w:color w:val="000000"/>
          <w:sz w:val="28"/>
        </w:rPr>
        <w:t>
2013 жылғы 6 наурыздағы № 47</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"Қазақстан Республикасы аумағында</w:t>
      </w:r>
      <w:r>
        <w:br/>
      </w:r>
      <w:r>
        <w:rPr>
          <w:rFonts w:ascii="Times New Roman"/>
          <w:b/>
          <w:i w:val="false"/>
          <w:color w:val="000000"/>
        </w:rPr>
        <w:t>
жылжымайтын мүлік объектілерінің</w:t>
      </w:r>
      <w:r>
        <w:br/>
      </w:r>
      <w:r>
        <w:rPr>
          <w:rFonts w:ascii="Times New Roman"/>
          <w:b/>
          <w:i w:val="false"/>
          <w:color w:val="000000"/>
        </w:rPr>
        <w:t>
мекен-жайын анықтау</w:t>
      </w:r>
      <w:r>
        <w:br/>
      </w:r>
      <w:r>
        <w:rPr>
          <w:rFonts w:ascii="Times New Roman"/>
          <w:b/>
          <w:i w:val="false"/>
          <w:color w:val="000000"/>
        </w:rPr>
        <w:t>
жөнінде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4"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қызметін (бұдан әрі – мемлекеттік қызмет) "Бөкей ордасы ауданының сәулет, қала құрылысы және құрылыс бөлімі" мемлекеттік мекемесі (бұдан әрі – уәкілетті орган)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Қазақстан Республикасының 2011 жылғы 23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жылдың 31 тамыздағы № 1128 қаулысымен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және қажетті құжаттар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интернет-ресурсындағы,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Т. Жароков көшесі, 31, телефоны: 8(71140) 21759, 21753.</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 21847.</w:t>
      </w:r>
      <w:r>
        <w:br/>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7. Қағаз жеткізгіште мекенжайдың тіркеу коды көрсетілген жылжымайтын мүлік объектілерінің мекенжайы туралы анықтама беру (бұдан әрі – анықтама)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15"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көрсетудің мерзімі:</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 объект орналасқан жердегі орталықтың ғимаратында көрсетіледі, онда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p>
    <w:bookmarkStart w:name="z16" w:id="1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іс-әрекетінің (өзара іс-қимылының)</w:t>
      </w:r>
      <w:r>
        <w:br/>
      </w:r>
      <w:r>
        <w:rPr>
          <w:rFonts w:ascii="Times New Roman"/>
          <w:b/>
          <w:i w:val="false"/>
          <w:color w:val="000000"/>
        </w:rPr>
        <w:t>
тәртібінің сипаттамасы</w:t>
      </w:r>
    </w:p>
    <w:bookmarkEnd w:id="11"/>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17" w:id="12"/>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8"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Регламентiне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 (ресiмдердiң)</w:t>
      </w:r>
      <w:r>
        <w:br/>
      </w:r>
      <w:r>
        <w:rPr>
          <w:rFonts w:ascii="Times New Roman"/>
          <w:b/>
          <w:i w:val="false"/>
          <w:color w:val="000000"/>
        </w:rPr>
        <w:t>
кезектiлiгi мен өзара iс-әрекеттердiң</w:t>
      </w:r>
      <w:r>
        <w:br/>
      </w:r>
      <w:r>
        <w:rPr>
          <w:rFonts w:ascii="Times New Roman"/>
          <w:b/>
          <w:i w:val="false"/>
          <w:color w:val="000000"/>
        </w:rPr>
        <w:t>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733"/>
        <w:gridCol w:w="34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 инспекторы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қызметкері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басшысы</w:t>
            </w:r>
          </w:p>
        </w:tc>
      </w:tr>
      <w:tr>
        <w:trPr>
          <w:trHeight w:val="94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құжаттарды салыстыру, тиісті құжаттардың қабылданғаны туралы қолхат беру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Орталықтан құжаттарды</w:t>
            </w:r>
            <w:r>
              <w:br/>
            </w:r>
            <w:r>
              <w:rPr>
                <w:rFonts w:ascii="Times New Roman"/>
                <w:b w:val="false"/>
                <w:i w:val="false"/>
                <w:color w:val="000000"/>
                <w:sz w:val="20"/>
              </w:rPr>
              <w:t>
қабылдау</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Анықтаманы не</w:t>
            </w:r>
            <w:r>
              <w:br/>
            </w:r>
            <w:r>
              <w:rPr>
                <w:rFonts w:ascii="Times New Roman"/>
                <w:b w:val="false"/>
                <w:i w:val="false"/>
                <w:color w:val="000000"/>
                <w:sz w:val="20"/>
              </w:rPr>
              <w:t>
қағаз жеткізгіште мемлекеттік қызмет көрсетуден бас тарту туралы дәлелді жауапты уәкілетті органның</w:t>
            </w:r>
            <w:r>
              <w:br/>
            </w:r>
            <w:r>
              <w:rPr>
                <w:rFonts w:ascii="Times New Roman"/>
                <w:b w:val="false"/>
                <w:i w:val="false"/>
                <w:color w:val="000000"/>
                <w:sz w:val="20"/>
              </w:rPr>
              <w:t>
басшысына қол</w:t>
            </w:r>
            <w:r>
              <w:br/>
            </w:r>
            <w:r>
              <w:rPr>
                <w:rFonts w:ascii="Times New Roman"/>
                <w:b w:val="false"/>
                <w:i w:val="false"/>
                <w:color w:val="000000"/>
                <w:sz w:val="20"/>
              </w:rPr>
              <w:t>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8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анықтаманы не қағаз жеткізгіште мемлекеттік қызмет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дәлелді жауапты</w:t>
            </w:r>
            <w:r>
              <w:br/>
            </w:r>
            <w:r>
              <w:rPr>
                <w:rFonts w:ascii="Times New Roman"/>
                <w:b w:val="false"/>
                <w:i w:val="false"/>
                <w:color w:val="000000"/>
                <w:sz w:val="20"/>
              </w:rPr>
              <w:t>
беру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анықтаманы не</w:t>
            </w:r>
            <w:r>
              <w:br/>
            </w:r>
            <w:r>
              <w:rPr>
                <w:rFonts w:ascii="Times New Roman"/>
                <w:b w:val="false"/>
                <w:i w:val="false"/>
                <w:color w:val="000000"/>
                <w:sz w:val="20"/>
              </w:rPr>
              <w:t>
қағаз жеткізгіште мемлекеттік қызмет</w:t>
            </w:r>
            <w:r>
              <w:br/>
            </w:r>
            <w:r>
              <w:rPr>
                <w:rFonts w:ascii="Times New Roman"/>
                <w:b w:val="false"/>
                <w:i w:val="false"/>
                <w:color w:val="000000"/>
                <w:sz w:val="20"/>
              </w:rPr>
              <w:t>
көрсетуден бас тарту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Стандарттың 11-тармағында көрсетілген құжаттарды</w:t>
            </w:r>
            <w:r>
              <w:br/>
            </w:r>
            <w:r>
              <w:rPr>
                <w:rFonts w:ascii="Times New Roman"/>
                <w:b w:val="false"/>
                <w:i w:val="false"/>
                <w:color w:val="000000"/>
                <w:sz w:val="20"/>
              </w:rPr>
              <w:t>
берген сәттен бастап:</w:t>
            </w:r>
            <w:r>
              <w:br/>
            </w:r>
            <w:r>
              <w:rPr>
                <w:rFonts w:ascii="Times New Roman"/>
                <w:b w:val="false"/>
                <w:i w:val="false"/>
                <w:color w:val="000000"/>
                <w:sz w:val="20"/>
              </w:rPr>
              <w:t>
3 (үш) жұмыс күні ішінде (құжаттарды қабылдаған және</w:t>
            </w:r>
            <w:r>
              <w:br/>
            </w:r>
            <w:r>
              <w:rPr>
                <w:rFonts w:ascii="Times New Roman"/>
                <w:b w:val="false"/>
                <w:i w:val="false"/>
                <w:color w:val="000000"/>
                <w:sz w:val="20"/>
              </w:rPr>
              <w:t>
берген күндер мемлекеттік қызмет көрсету мерзіміне</w:t>
            </w:r>
            <w:r>
              <w:br/>
            </w:r>
            <w:r>
              <w:rPr>
                <w:rFonts w:ascii="Times New Roman"/>
                <w:b w:val="false"/>
                <w:i w:val="false"/>
                <w:color w:val="000000"/>
                <w:sz w:val="20"/>
              </w:rPr>
              <w:t>
кірмейді) – жылжымайтын мүлік объектісінің мекен-жайын нақтылау кезінде;</w:t>
            </w:r>
            <w:r>
              <w:br/>
            </w:r>
            <w:r>
              <w:rPr>
                <w:rFonts w:ascii="Times New Roman"/>
                <w:b w:val="false"/>
                <w:i w:val="false"/>
                <w:color w:val="000000"/>
                <w:sz w:val="20"/>
              </w:rPr>
              <w:t>
7 (жеті) жұмыс күн ішінде (құжаттарды қабылдаған</w:t>
            </w:r>
            <w:r>
              <w:br/>
            </w:r>
            <w:r>
              <w:rPr>
                <w:rFonts w:ascii="Times New Roman"/>
                <w:b w:val="false"/>
                <w:i w:val="false"/>
                <w:color w:val="000000"/>
                <w:sz w:val="20"/>
              </w:rPr>
              <w:t>
және берген күндер мемлекеттік қызмет көрсету</w:t>
            </w:r>
            <w:r>
              <w:br/>
            </w:r>
            <w:r>
              <w:rPr>
                <w:rFonts w:ascii="Times New Roman"/>
                <w:b w:val="false"/>
                <w:i w:val="false"/>
                <w:color w:val="000000"/>
                <w:sz w:val="20"/>
              </w:rPr>
              <w:t>
мерзіміне кірмейді) – жылжымайтын мүлік объектісінің</w:t>
            </w:r>
            <w:r>
              <w:br/>
            </w:r>
            <w:r>
              <w:rPr>
                <w:rFonts w:ascii="Times New Roman"/>
                <w:b w:val="false"/>
                <w:i w:val="false"/>
                <w:color w:val="000000"/>
                <w:sz w:val="20"/>
              </w:rPr>
              <w:t>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w:t>
            </w:r>
            <w:r>
              <w:br/>
            </w:r>
            <w:r>
              <w:rPr>
                <w:rFonts w:ascii="Times New Roman"/>
                <w:b w:val="false"/>
                <w:i w:val="false"/>
                <w:color w:val="000000"/>
                <w:sz w:val="20"/>
              </w:rPr>
              <w:t>
нөмір беру, оны өзгерту немесе жою кезінде жүргізіледі.</w:t>
            </w:r>
            <w:r>
              <w:br/>
            </w:r>
            <w:r>
              <w:rPr>
                <w:rFonts w:ascii="Times New Roman"/>
                <w:b w:val="false"/>
                <w:i w:val="false"/>
                <w:color w:val="000000"/>
                <w:sz w:val="20"/>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0"/>
              </w:rPr>
              <w:t>
Уәкілетті органнан орындалған құжаттар қолхатта</w:t>
            </w:r>
            <w:r>
              <w:br/>
            </w:r>
            <w:r>
              <w:rPr>
                <w:rFonts w:ascii="Times New Roman"/>
                <w:b w:val="false"/>
                <w:i w:val="false"/>
                <w:color w:val="000000"/>
                <w:sz w:val="20"/>
              </w:rPr>
              <w:t>
көрсетілген мерзімнің аяқталуына бір күн қалғанда</w:t>
            </w:r>
            <w:r>
              <w:br/>
            </w:r>
            <w:r>
              <w:rPr>
                <w:rFonts w:ascii="Times New Roman"/>
                <w:b w:val="false"/>
                <w:i w:val="false"/>
                <w:color w:val="000000"/>
                <w:sz w:val="20"/>
              </w:rPr>
              <w:t>
Орталыққа түсуге тиіс.</w:t>
            </w:r>
          </w:p>
        </w:tc>
      </w:tr>
    </w:tbl>
    <w:bookmarkStart w:name="z19"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Регламентiне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6921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21500" cy="7124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