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d159" w14:textId="284d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2013 жылғы 11 ақпандағы № 44 қаулысы. Батыс Қазақстан облысы әділет департаментінде 2013 жылғы 1 наурызда № 3193 болып тіркелді. Күші жойылды - Батыс Қазақстан облысы Казталов ауданы әкімдігінің 2013 жылғы 3 маусымдағы № 158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03.06.2013 № 158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 Ж.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күнтүзбелік он күн өткен соң қолданысқа енгiзiледі.</w:t>
      </w:r>
    </w:p>
    <w:bookmarkEnd w:id="0"/>
    <w:p>
      <w:pPr>
        <w:spacing w:after="0"/>
        <w:ind w:left="0"/>
        <w:jc w:val="both"/>
      </w:pPr>
      <w:r>
        <w:rPr>
          <w:rFonts w:ascii="Times New Roman"/>
          <w:b w:val="false"/>
          <w:i/>
          <w:color w:val="000000"/>
          <w:sz w:val="28"/>
        </w:rPr>
        <w:t>      Аудан әкімі                      Р. Өтешев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ақпандағы № 44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 жұмыс iстеуге және</w:t>
      </w:r>
      <w:r>
        <w:br/>
      </w:r>
      <w:r>
        <w:rPr>
          <w:rFonts w:ascii="Times New Roman"/>
          <w:b/>
          <w:i w:val="false"/>
          <w:color w:val="000000"/>
        </w:rPr>
        <w:t>
тұруға келген денсаулық сақтау, бiлiм беру,</w:t>
      </w:r>
      <w:r>
        <w:br/>
      </w:r>
      <w:r>
        <w:rPr>
          <w:rFonts w:ascii="Times New Roman"/>
          <w:b/>
          <w:i w:val="false"/>
          <w:color w:val="000000"/>
        </w:rPr>
        <w:t>
әлеуметтiк қамсыздандыру, мәдениет, спорт</w:t>
      </w:r>
      <w:r>
        <w:br/>
      </w:r>
      <w:r>
        <w:rPr>
          <w:rFonts w:ascii="Times New Roman"/>
          <w:b/>
          <w:i w:val="false"/>
          <w:color w:val="000000"/>
        </w:rPr>
        <w:t>
және ветеринария мамандарына әлеуметтiк қолдау</w:t>
      </w:r>
      <w:r>
        <w:br/>
      </w:r>
      <w:r>
        <w:rPr>
          <w:rFonts w:ascii="Times New Roman"/>
          <w:b/>
          <w:i w:val="false"/>
          <w:color w:val="000000"/>
        </w:rPr>
        <w:t>
шараларын ұсыну"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"Казталов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 183 </w:t>
      </w:r>
      <w:r>
        <w:rPr>
          <w:rFonts w:ascii="Times New Roman"/>
          <w:b w:val="false"/>
          <w:i w:val="false"/>
          <w:color w:val="000000"/>
          <w:sz w:val="28"/>
        </w:rPr>
        <w:t>қаулысының</w:t>
      </w:r>
      <w:r>
        <w:rPr>
          <w:rFonts w:ascii="Times New Roman"/>
          <w:b w:val="false"/>
          <w:i w:val="false"/>
          <w:color w:val="000000"/>
          <w:sz w:val="28"/>
        </w:rPr>
        <w:t xml:space="preserve"> (бұдан әрi – Ереже),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6. Мемлекеттiк қызметтi көрсету мәселелерi бойынша ақпаратты тұтынушылар Қазақстан Республикасы Ауыл шаруашылығы министрлiгiнiң www.minagri.gov.kz, "Батыс Қазақстан облысының экономика және бюджеттік жоспарлау басқармасы" мемлекеттік мекемесінің www.economica-bko.gov.kz интернет-ресурстарының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Батыс Қазақстан облысы, Казталов ауданы, Казталов ауылы, Шарафутдинов көшесi, 2, телефон 8(71144) 31444.</w:t>
      </w:r>
      <w:r>
        <w:br/>
      </w:r>
      <w:r>
        <w:rPr>
          <w:rFonts w:ascii="Times New Roman"/>
          <w:b w:val="false"/>
          <w:i w:val="false"/>
          <w:color w:val="000000"/>
          <w:sz w:val="28"/>
        </w:rPr>
        <w:t>
      7.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дәйектелген жауап болып табылады.</w:t>
      </w:r>
    </w:p>
    <w:bookmarkStart w:name="z6" w:id="3"/>
    <w:p>
      <w:pPr>
        <w:spacing w:after="0"/>
        <w:ind w:left="0"/>
        <w:jc w:val="left"/>
      </w:pPr>
      <w:r>
        <w:rPr>
          <w:rFonts w:ascii="Times New Roman"/>
          <w:b/>
          <w:i w:val="false"/>
          <w:color w:val="000000"/>
        </w:rPr>
        <w:t xml:space="preserve"> 
2. Мемлекеттiк қызмет көрсетудiң</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Мемлекеттiк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құжаттарын тапсырған сәттен бастап келесі мерзiмде ұсынылады:</w:t>
      </w:r>
      <w:r>
        <w:br/>
      </w:r>
      <w:r>
        <w:rPr>
          <w:rFonts w:ascii="Times New Roman"/>
          <w:b w:val="false"/>
          <w:i w:val="false"/>
          <w:color w:val="000000"/>
          <w:sz w:val="28"/>
        </w:rPr>
        <w:t>
      1) күнтiзбелiк отыз тоғыз күн iшiнде көтерме жәрдемақы төленеді;</w:t>
      </w:r>
      <w:r>
        <w:br/>
      </w:r>
      <w:r>
        <w:rPr>
          <w:rFonts w:ascii="Times New Roman"/>
          <w:b w:val="false"/>
          <w:i w:val="false"/>
          <w:color w:val="000000"/>
          <w:sz w:val="28"/>
        </w:rPr>
        <w:t>
      2) күнтiзбелiк отыз екі күн iшiнде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Келiсiмдi жасау рәсімі жүзеге асырылады;</w:t>
      </w:r>
      <w:r>
        <w:br/>
      </w:r>
      <w:r>
        <w:rPr>
          <w:rFonts w:ascii="Times New Roman"/>
          <w:b w:val="false"/>
          <w:i w:val="false"/>
          <w:color w:val="000000"/>
          <w:sz w:val="28"/>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8"/>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9.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10.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береді;</w:t>
      </w:r>
      <w:r>
        <w:br/>
      </w:r>
      <w:r>
        <w:rPr>
          <w:rFonts w:ascii="Times New Roman"/>
          <w:b w:val="false"/>
          <w:i w:val="false"/>
          <w:color w:val="000000"/>
          <w:sz w:val="28"/>
        </w:rPr>
        <w:t>
      2) уәкілетті орган құжаттарды қабылдауды және тіркеуді жүзеге асырады, тұтынушыға тұтынушы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жасайтын комиссияға жолдайды;</w:t>
      </w:r>
      <w:r>
        <w:br/>
      </w:r>
      <w:r>
        <w:rPr>
          <w:rFonts w:ascii="Times New Roman"/>
          <w:b w:val="false"/>
          <w:i w:val="false"/>
          <w:color w:val="000000"/>
          <w:sz w:val="28"/>
        </w:rPr>
        <w:t>
      3) тұрақты түрде жұмыс істейтін комиссия түскен құжаттарды қарайды және аудан әкімдігіне әлеуметтік қолдау шараларын беруді немесе мемлекеттік қызметті беруден бас тартуды ұсынады;</w:t>
      </w:r>
      <w:r>
        <w:br/>
      </w:r>
      <w:r>
        <w:rPr>
          <w:rFonts w:ascii="Times New Roman"/>
          <w:b w:val="false"/>
          <w:i w:val="false"/>
          <w:color w:val="000000"/>
          <w:sz w:val="28"/>
        </w:rPr>
        <w:t>
      4) уәкiлеттi орган бас тартылған жағдайда тұтынушыға дәйектелген жауап жолдайды;</w:t>
      </w:r>
      <w:r>
        <w:br/>
      </w:r>
      <w:r>
        <w:rPr>
          <w:rFonts w:ascii="Times New Roman"/>
          <w:b w:val="false"/>
          <w:i w:val="false"/>
          <w:color w:val="000000"/>
          <w:sz w:val="28"/>
        </w:rPr>
        <w:t>
      5) аудан әкімдігі әлеуметтік қолдау шарасын көрсету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7) уәкілетті орган көтерме жәрдемақы төлейді;</w:t>
      </w:r>
      <w:r>
        <w:br/>
      </w:r>
      <w:r>
        <w:rPr>
          <w:rFonts w:ascii="Times New Roman"/>
          <w:b w:val="false"/>
          <w:i w:val="false"/>
          <w:color w:val="000000"/>
          <w:sz w:val="28"/>
        </w:rPr>
        <w:t>
      8) сенім білдірген өкіл (агент) тұрғын үй алу үшін бюджеттік кредитті рәсімдеу тәртібін жүзеге асырады.</w:t>
      </w:r>
    </w:p>
    <w:bookmarkStart w:name="z7" w:id="4"/>
    <w:p>
      <w:pPr>
        <w:spacing w:after="0"/>
        <w:ind w:left="0"/>
        <w:jc w:val="left"/>
      </w:pPr>
      <w:r>
        <w:rPr>
          <w:rFonts w:ascii="Times New Roman"/>
          <w:b/>
          <w:i w:val="false"/>
          <w:color w:val="000000"/>
        </w:rPr>
        <w:t xml:space="preserve"> 
3. Мемлекеттiк қызметтi көрсету барысында</w:t>
      </w:r>
      <w:r>
        <w:br/>
      </w:r>
      <w:r>
        <w:rPr>
          <w:rFonts w:ascii="Times New Roman"/>
          <w:b/>
          <w:i w:val="false"/>
          <w:color w:val="000000"/>
        </w:rPr>
        <w:t>
iс-әрекеттердiң (өзара әрекеттің)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11.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жасайтын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12. Әрбiр әкiмшiлiк iс-әрекеттi (рәсiмдi) орындаудың мерзiмiн көрсетумен әрбiр ҚФБ-тің әкiмшiлiк iс-әрекеттерінің (рәсiмдерінің) кезектiлiгi мен өзара байланысының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13. Мемлекеттiк қызметтi және ҚФБ көрсету үдерiсiндегi әкiмшiлiк iс-әрекеттердiң логикалық кезектiлiгi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қызметтер атқаратын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14.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Әрбiр әкiмшiлiк iс-әрекеттi (рәсiмдi) орындаудың</w:t>
      </w:r>
      <w:r>
        <w:br/>
      </w:r>
      <w:r>
        <w:rPr>
          <w:rFonts w:ascii="Times New Roman"/>
          <w:b/>
          <w:i w:val="false"/>
          <w:color w:val="000000"/>
        </w:rPr>
        <w:t>
мерзiмiн көрсетумен әрбiр ҚФБ-тің әкiмшiлiк</w:t>
      </w:r>
      <w:r>
        <w:br/>
      </w:r>
      <w:r>
        <w:rPr>
          <w:rFonts w:ascii="Times New Roman"/>
          <w:b/>
          <w:i w:val="false"/>
          <w:color w:val="000000"/>
        </w:rPr>
        <w:t>
iс-әрекеттерінің (рәсiмдерінің) кезектiлiгi</w:t>
      </w:r>
      <w:r>
        <w:br/>
      </w:r>
      <w:r>
        <w:rPr>
          <w:rFonts w:ascii="Times New Roman"/>
          <w:b/>
          <w:i w:val="false"/>
          <w:color w:val="000000"/>
        </w:rPr>
        <w:t>
мен өзара байланысының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3040"/>
        <w:gridCol w:w="2998"/>
        <w:gridCol w:w="291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Тұрақты жұмыс жасайтын комиссия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қолхат беру, тұрақты жұмыс жасайтын комиссияға жолдайды.</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Түскен құжаттарды қарайды және аудан әкімдігіне әлеуметтік қолдау шараларын беруді немесе мемлекеттік қызметті беруден бас тартуды ұсынады.</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Әлеуметтік қолдау шарасын көрсету туралы қаулы қабылдайды және оны уәкілетті органға және сенім білдірген өкілге (агентке) жолдайды.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Келісім жасайды.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Тұрғын үй алу үшін бюджеттік кредитті рәсімдеу тәртібін жүзеге асырады.</w:t>
            </w:r>
          </w:p>
        </w:tc>
      </w:tr>
      <w:tr>
        <w:trPr>
          <w:trHeight w:val="132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Келісім жасайды немесе бас тартылған жағдайда тұтынушыға дәйектелген жауап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Көтерме жәрдемақы төлейді.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2) күнтiзбелiк отыз екі күн iшiнде Стандарттың 2-қосымшасына сәйкес Келiсiмдi жасау рәсімі жүзеге асырылады;</w:t>
            </w:r>
            <w:r>
              <w:br/>
            </w:r>
            <w:r>
              <w:rPr>
                <w:rFonts w:ascii="Times New Roman"/>
                <w:b w:val="false"/>
                <w:i w:val="false"/>
                <w:color w:val="000000"/>
                <w:sz w:val="20"/>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0"/>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0"/>
              </w:rPr>
              <w:t>
Тұтынушы өтiнiш берген күнi сол жерде көрсетiлетiн мемлекеттiк қызметтi алуға дейiн күтудiң ең жоғарғы шектi уақыты - он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Мемлекеттiк қызметтi және ҚФБ көрсету үдерiсiндегi</w:t>
      </w:r>
      <w:r>
        <w:br/>
      </w:r>
      <w:r>
        <w:rPr>
          <w:rFonts w:ascii="Times New Roman"/>
          <w:b/>
          <w:i w:val="false"/>
          <w:color w:val="000000"/>
        </w:rPr>
        <w:t>
әкiмшiлiк iс-әрекеттердiң логикалық кезектiлiгi</w:t>
      </w:r>
      <w:r>
        <w:br/>
      </w:r>
      <w:r>
        <w:rPr>
          <w:rFonts w:ascii="Times New Roman"/>
          <w:b/>
          <w:i w:val="false"/>
          <w:color w:val="000000"/>
        </w:rPr>
        <w:t>
арасындағы өзара байланысты көрсететiн схема</w:t>
      </w:r>
    </w:p>
    <w:p>
      <w:pPr>
        <w:spacing w:after="0"/>
        <w:ind w:left="0"/>
        <w:jc w:val="both"/>
      </w:pPr>
      <w:r>
        <w:drawing>
          <wp:inline distT="0" distB="0" distL="0" distR="0">
            <wp:extent cx="77724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843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