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f8fc" w14:textId="765f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мемлекеттiк қызмет көрсету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2013 жылғы 11 наурыздағы № 38 қаулысы. Батыс Қазақстан облысы әділет департаментінде 2013 жылғы 11 сәуірде № 3242 болып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Қазақстан Республикасының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құрылыс саласындағы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 Төреғалиевке жүктелсін.</w:t>
      </w:r>
    </w:p>
    <w:bookmarkEnd w:id="0"/>
    <w:p>
      <w:pPr>
        <w:spacing w:after="0"/>
        <w:ind w:left="0"/>
        <w:jc w:val="both"/>
      </w:pPr>
      <w:r>
        <w:rPr>
          <w:rFonts w:ascii="Times New Roman"/>
          <w:b w:val="false"/>
          <w:i/>
          <w:color w:val="000000"/>
          <w:sz w:val="28"/>
        </w:rPr>
        <w:t>      Аудан әкімі                      Р. Сапарғалиев</w:t>
      </w:r>
    </w:p>
    <w:bookmarkStart w:name="z6" w:id="1"/>
    <w:p>
      <w:pPr>
        <w:spacing w:after="0"/>
        <w:ind w:left="0"/>
        <w:jc w:val="both"/>
      </w:pPr>
      <w:r>
        <w:rPr>
          <w:rFonts w:ascii="Times New Roman"/>
          <w:b w:val="false"/>
          <w:i w:val="false"/>
          <w:color w:val="000000"/>
          <w:sz w:val="28"/>
        </w:rPr>
        <w:t>
2013 жылғы 11 наурыздағы № 38</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"Қазақстан Республикасы аумағында</w:t>
      </w:r>
      <w:r>
        <w:br/>
      </w:r>
      <w:r>
        <w:rPr>
          <w:rFonts w:ascii="Times New Roman"/>
          <w:b/>
          <w:i w:val="false"/>
          <w:color w:val="000000"/>
        </w:rPr>
        <w:t>
жылжымайтын мүлік объектілерінің</w:t>
      </w:r>
      <w:r>
        <w:br/>
      </w:r>
      <w:r>
        <w:rPr>
          <w:rFonts w:ascii="Times New Roman"/>
          <w:b/>
          <w:i w:val="false"/>
          <w:color w:val="000000"/>
        </w:rPr>
        <w:t>
мекен-жайын анықтау</w:t>
      </w:r>
      <w:r>
        <w:br/>
      </w:r>
      <w:r>
        <w:rPr>
          <w:rFonts w:ascii="Times New Roman"/>
          <w:b/>
          <w:i w:val="false"/>
          <w:color w:val="000000"/>
        </w:rPr>
        <w:t>
жөнінде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қызметін (бұдан әрі – мемлекеттік қызмет) "Сырым аудандық сәулет, қала құрылысы және құрылыс бөлімі" мемлекеттік мекемесі (бұдан әрі – уәкілетті орган) және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Қазақстан Республикасының 2011 жылғы 23 қаңтардағы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2012 жылдың 31 тамыздағы № 1128 қаулысымен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және қажетті құжаттар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интернет-ресурсындағы,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Мендалиев көшесі, 14 үй, телефоны: 8(71134)31343, 31353.</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8(71134)31447.</w:t>
      </w:r>
      <w:r>
        <w:br/>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7. Қағаз жеткізгіште мекен-жайдың тіркеу коды көрсетілген жылжымайтын мүлік объектілерінің мекенжайы туралы анықтама беру (бұдан әрі – анықтама)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8"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көрсетудің мерзімі:</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 объект орналасқан жердегі орталықтың ғимаратында көрсетіледі, онда мүмкіндігі шектеулі мемлекеттік қызметті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p>
    <w:bookmarkStart w:name="z9"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инспекторы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10"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1" w:id="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қосымшасы</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 көрсетіліп,</w:t>
      </w:r>
      <w:r>
        <w:br/>
      </w:r>
      <w:r>
        <w:rPr>
          <w:rFonts w:ascii="Times New Roman"/>
          <w:b/>
          <w:i w:val="false"/>
          <w:color w:val="000000"/>
        </w:rPr>
        <w:t>
әрбiр ҚФБ бойынша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iс-әрекеттердiң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3753"/>
        <w:gridCol w:w="2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94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құжаттарды салыстыру, тиісті құжаттардың қабылданғаны туралы қолхат беру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Орталық қоса берілген құжаттармен бірге өтінішті қабылдау</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нәтижесіне қол қою және уәкілетті органның қызметкеріне жіберу</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 xml:space="preserve">Құжаттар сәйкес келген кезде қоса берілген құжаттармен бірге өтінішті уәкілетті органға жібереді </w:t>
            </w:r>
            <w:r>
              <w:br/>
            </w: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 қағаз жеткізгіште мемлекеттік қызмет көрсетуден бас тарту туралы дәлелді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80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 қағаз жеткізгіште мемлекеттік қызмет көрсетуден бас тарту туралы дәлелді жауапты беру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көрсету нәтижесі орталыққа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мерзімі:</w:t>
            </w:r>
            <w:r>
              <w:br/>
            </w:r>
            <w:r>
              <w:rPr>
                <w:rFonts w:ascii="Times New Roman"/>
                <w:b w:val="false"/>
                <w:i w:val="false"/>
                <w:color w:val="000000"/>
                <w:sz w:val="20"/>
              </w:rPr>
              <w:t>
1) Стандарттың 11 тармағында көрсетілген құжаттарды берген сәттен бастап:</w:t>
            </w:r>
            <w:r>
              <w:br/>
            </w:r>
            <w:r>
              <w:rPr>
                <w:rFonts w:ascii="Times New Roman"/>
                <w:b w:val="false"/>
                <w:i w:val="false"/>
                <w:color w:val="000000"/>
                <w:sz w:val="20"/>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0"/>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0"/>
              </w:rPr>
              <w:t>
Электрондық сұрау салу көзделмеген.</w:t>
            </w:r>
            <w:r>
              <w:br/>
            </w:r>
            <w:r>
              <w:rPr>
                <w:rFonts w:ascii="Times New Roman"/>
                <w:b w:val="false"/>
                <w:i w:val="false"/>
                <w:color w:val="000000"/>
                <w:sz w:val="20"/>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0"/>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0"/>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0"/>
              </w:rPr>
              <w:t>
Уәкілетті органнан орындалған құжаттар қолхатта көрсетілген мерзімнің аяқталуына бір күн қалғанда орталыққа түсуге тиіс.</w:t>
            </w:r>
          </w:p>
        </w:tc>
      </w:tr>
    </w:tbl>
    <w:bookmarkStart w:name="z12" w:id="7"/>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қосымшасы</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61468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7112000"/>
                    </a:xfrm>
                    <a:prstGeom prst="rect">
                      <a:avLst/>
                    </a:prstGeom>
                  </pic:spPr>
                </pic:pic>
              </a:graphicData>
            </a:graphic>
          </wp:inline>
        </w:drawing>
      </w:r>
    </w:p>
    <w:bookmarkStart w:name="z13" w:id="8"/>
    <w:p>
      <w:pPr>
        <w:spacing w:after="0"/>
        <w:ind w:left="0"/>
        <w:jc w:val="both"/>
      </w:pPr>
      <w:r>
        <w:rPr>
          <w:rFonts w:ascii="Times New Roman"/>
          <w:b w:val="false"/>
          <w:i w:val="false"/>
          <w:color w:val="000000"/>
          <w:sz w:val="28"/>
        </w:rPr>
        <w:t>
2013 жылғы 11 наурыздағы № 38</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4"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"Сәулет-жоспарлау тапсырмасын беру"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"Сәулет-жоспарлау тапсырмасын беру" мемлекеттік қызметін (бұдан әрі – мемлекеттік қызмет) "Сырым ауданының сәулет, қала құрылысы және құрылыс бөлімі" мемлекеттік мекемесі (бұдан әрі – уәкілетті орган) және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Үкіметінің 2012 жылдың 31 тамыздағы № 1128 қаулысымен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Мендалиев көшесі, 14 үй, телефоны: 8(71134)31343, 31353.</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8(71134)31447.</w:t>
      </w:r>
      <w:r>
        <w:br/>
      </w:r>
      <w:r>
        <w:rPr>
          <w:rFonts w:ascii="Times New Roman"/>
          <w:b w:val="false"/>
          <w:i w:val="false"/>
          <w:color w:val="000000"/>
          <w:sz w:val="28"/>
        </w:rPr>
        <w:t>
      6.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7.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(бұдан әрі – анықтама)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15"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 мемлекеттік қызметті алушы тұрып жатқан немесе тіркелген жердегі уәкілетті органның және орталықтың ғимаратында көрсетіледі, онда мүмкіндігі шектеулі мемлекеттік қызмет алушыларға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w:t>
      </w:r>
      <w:r>
        <w:br/>
      </w:r>
      <w:r>
        <w:rPr>
          <w:rFonts w:ascii="Times New Roman"/>
          <w:b w:val="false"/>
          <w:i w:val="false"/>
          <w:color w:val="000000"/>
          <w:sz w:val="28"/>
        </w:rPr>
        <w:t>
      Мемлекеттік қызмет алушыларға мемлекеттік қызмет көрсетудің сапасына талдау жүргізу, жұмысты одан әрі жалғастыру үшін қоғамдық пікірді зерделеу үшін уәкілетті органда және орталықта жеке және заңды тұлғаларға арналған шағымдар мен ұсыныстар кітабы жүргізіледі.</w:t>
      </w:r>
    </w:p>
    <w:bookmarkStart w:name="z16"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11"/>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Құжаттарды қабылдау:</w:t>
      </w:r>
      <w:r>
        <w:br/>
      </w:r>
      <w:r>
        <w:rPr>
          <w:rFonts w:ascii="Times New Roman"/>
          <w:b w:val="false"/>
          <w:i w:val="false"/>
          <w:color w:val="000000"/>
          <w:sz w:val="28"/>
        </w:rPr>
        <w:t>
      1) уәкілетті органда кеңсе арқылы;</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инспекторының тегі, аты, әкесінің аты мен лауазымы көрсетіледі.</w:t>
      </w:r>
      <w:r>
        <w:br/>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15. Мемлекеттік қызметті алушыға дайын болған сәулет-жоспарлау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16.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17.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18.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19.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17" w:id="12"/>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20.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8"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қосымшасы</w:t>
      </w:r>
    </w:p>
    <w:bookmarkEnd w:id="13"/>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 көрсетіліп,</w:t>
      </w:r>
      <w:r>
        <w:br/>
      </w:r>
      <w:r>
        <w:rPr>
          <w:rFonts w:ascii="Times New Roman"/>
          <w:b/>
          <w:i w:val="false"/>
          <w:color w:val="000000"/>
        </w:rPr>
        <w:t>
әрбiр ҚФБ бойынша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iс-әрекеттердiң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293"/>
        <w:gridCol w:w="2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94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және құжаттарды қабылдау, тиісті құжаттардың қабылданғаны туралы қолхат беру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және құжаттарды қабылдау, тиісті құжаттардың қабылдағаны туралы  қолхат беру</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нәтижесіне қол қою және уәкілетті органның қызметкеріне жіберу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 xml:space="preserve">Құжаттарды уәкілетті органға жібереді </w:t>
            </w:r>
            <w:r>
              <w:br/>
            </w:r>
            <w:r>
              <w:rPr>
                <w:rFonts w:ascii="Times New Roman"/>
                <w:b w:val="false"/>
                <w:i w:val="false"/>
                <w:color w:val="000000"/>
                <w:sz w:val="20"/>
              </w:rPr>
              <w:t>
 </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 қағаз жеткізгіште мемлекеттік қызмет көрсетуден бас тарту туралы дәлелді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80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 қағаз жеткізгіште мемлекеттік қызмет көрсетуден бас тарту туралы дәлелді жауапты беру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жіберу немесе мемлекеттік қызмет алушыға анықтаманы не қағаз жеткізгіште мемлекеттік қызмет көрсетуден бас тарту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мерзімі:</w:t>
            </w:r>
            <w:r>
              <w:br/>
            </w:r>
            <w:r>
              <w:rPr>
                <w:rFonts w:ascii="Times New Roman"/>
                <w:b w:val="false"/>
                <w:i w:val="false"/>
                <w:color w:val="000000"/>
                <w:sz w:val="20"/>
              </w:rPr>
              <w:t>
мемлекеттік қызметті алушы орталыққа өтініш берген кезде:</w:t>
            </w:r>
            <w:r>
              <w:br/>
            </w:r>
            <w:r>
              <w:rPr>
                <w:rFonts w:ascii="Times New Roman"/>
                <w:b w:val="false"/>
                <w:i w:val="false"/>
                <w:color w:val="000000"/>
                <w:sz w:val="20"/>
              </w:rPr>
              <w:t>
1) Стандарттың 11 тармағында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0"/>
              </w:rPr>
              <w:t>
2) Стандарттың 11 тармағында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0"/>
              </w:rPr>
              <w:t>
электр және жылу энергиясын өндіретін өндірістік кәсіпорындар;</w:t>
            </w:r>
            <w:r>
              <w:br/>
            </w:r>
            <w:r>
              <w:rPr>
                <w:rFonts w:ascii="Times New Roman"/>
                <w:b w:val="false"/>
                <w:i w:val="false"/>
                <w:color w:val="000000"/>
                <w:sz w:val="20"/>
              </w:rPr>
              <w:t>
тау-кен өндіру және байыту өндірістік кәсіпорындары;</w:t>
            </w:r>
            <w:r>
              <w:br/>
            </w:r>
            <w:r>
              <w:rPr>
                <w:rFonts w:ascii="Times New Roman"/>
                <w:b w:val="false"/>
                <w:i w:val="false"/>
                <w:color w:val="000000"/>
                <w:sz w:val="20"/>
              </w:rPr>
              <w:t>
қара және түсті металлургия, машина жасау өнеркәсібінің өндірістік кәсіпорындары;</w:t>
            </w:r>
            <w:r>
              <w:br/>
            </w:r>
            <w:r>
              <w:rPr>
                <w:rFonts w:ascii="Times New Roman"/>
                <w:b w:val="false"/>
                <w:i w:val="false"/>
                <w:color w:val="000000"/>
                <w:sz w:val="20"/>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0"/>
              </w:rPr>
              <w:t>
елді мекендердің шекараларынан тыс орналасқан желілік құрылыстар;</w:t>
            </w:r>
            <w:r>
              <w:br/>
            </w:r>
            <w:r>
              <w:rPr>
                <w:rFonts w:ascii="Times New Roman"/>
                <w:b w:val="false"/>
                <w:i w:val="false"/>
                <w:color w:val="000000"/>
                <w:sz w:val="20"/>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0"/>
              </w:rPr>
              <w:t>
жоғары вольтты электр беру желілері және талшықты-оптикалық байланыс желілері;</w:t>
            </w:r>
            <w:r>
              <w:br/>
            </w:r>
            <w:r>
              <w:rPr>
                <w:rFonts w:ascii="Times New Roman"/>
                <w:b w:val="false"/>
                <w:i w:val="false"/>
                <w:color w:val="000000"/>
                <w:sz w:val="20"/>
              </w:rPr>
              <w:t>
қызмет көрсету объектілерімен бірге темір жолдар;</w:t>
            </w:r>
            <w:r>
              <w:br/>
            </w:r>
            <w:r>
              <w:rPr>
                <w:rFonts w:ascii="Times New Roman"/>
                <w:b w:val="false"/>
                <w:i w:val="false"/>
                <w:color w:val="000000"/>
                <w:sz w:val="20"/>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p>
        </w:tc>
      </w:tr>
    </w:tbl>
    <w:bookmarkStart w:name="z19" w:id="1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қосымшасы</w:t>
      </w:r>
    </w:p>
    <w:bookmarkEnd w:id="14"/>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8547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54700" cy="6794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