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891e" w14:textId="7da8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Қособа ауылдық округінің Шағат қыстағы аумағында 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Қособа ауылдық округі әкімінің 2013 жылғы 3 сәуірдегі № 8 шешімі. Батыс Қазақстан облысы Әділет департаментінде 2013 жылғы 30 сәуірде № 3277 болып тіркелді. Күші жойылды - Батыс Қазақстан облысы Сырым ауданы Қособа ауылдық округі әкімінің 2013 жылғы 31 мамырдағы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Қособа ауылдық округі әкімінің 31.05.2013 № 13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 Ветеринариялық бақылау және қадағалау комитетінің Сырым аудандық аумақтық инспекциясының бас мемлекеттік ветеринариялық–санитарлық инспекторының 2013 жылғы 4 ақпандағы № 25 ұсынысы негізінде, жануарлардың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ауданы Қособа ауылдық округінің Шағат қыстағы аумағында құтыру ауруы анықталуына байланысты шектеу іс-шараларын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Сырым аудандық аумақтық инспекциясы" мемлекеттік мекемесіне (келісім бойынша), "Қазақстан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 Сырым ауданы бойынша мемлекеттік санитарлық-эпидемиологиялық қадағалау басқармасы" мемлекеттік мекемесіне (келісім бойынша) осы шешімнен туындайтын қажетті шараларды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Қособа ауылдық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 К. Шарифуллин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Ж. Бисенғали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03.04.2013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_____________Қ. Ғинаятұлы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03.04.2013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