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b438" w14:textId="666b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Шыңғырлау ауданы Алмаз селолық округінің аумағында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Алмаз селолық округі әкімінің 2013 жылғы 16 қаңтардағы № 1 шешімі. Батыс Қазақстан облысы Әділет департаментінде 2013 жылғы 30 қаңтарда № 3168 тіркелді. Күші жойылды - Батыс Қазақстан облысы Шыңғырлау ауданы Алмаз селолық округі әкімінің 2014 жылғы 13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ауданы Алмаз селолық округі әкімінің 13.01.2014 № 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өзін–өзі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Қазақстан Республикасы Ауыл шаруашылығы Министрлігі ветеринариялық бақылау және қадағалау комитетінің Шыңғырлау аудандық аумақтық инспекциясының мемлекеттік бас ветеринариялық–санитариялық инспекторының 2012 жылғы 5 қарашадағы № 166 ұсынысы негізінде және жануарлардың аса жұқпалы ауруларының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Шыңғырлау ауданы Алмаз селолық округінің аумағында ұсақ мүйізді малдарының арасында бруцеллез ауруы анықталуына байланысты шектеу іс–шараларын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Алмаз селолық округі әкімі аппаратының бас маманы - мал дәрігері М. Сисенбаевқа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Алмаз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 С. Кенжегалиев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