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c4d0" w14:textId="4c3c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орындаушыларының, жеке сот орындаушыларының өңірлік алқаларының ақпаратты ұсыну нысаны мен мерзімдерін бекіту туралы" Қазақстан Республикасы Әділет министрінің 2011 жылғы 20 қаңтардағы № 16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2014 жылғы 7 наурыздағы № 101 бұйрығы. Қазақстан Республикасының Әділет министрлігінде 2014 жылы 20 наурызда № 9254 тіркелді. Күші жойылды - Қазақстан Республикасы Әділет министрінің 2019 жылғы 13 маусымдағы № 259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13.06.2019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"Атқарушылық іс жүргізу және сот орындаушыларының мәртебесі туралы" Қазақстан Республикасының 2010 жылғы 2 сәуірдегі Заңының 148-бабы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сот орындаушыларының, жеке сот орындаушыларының өңірлік алқаларының ақпаратты ұсыну нысаны мен мерзімдерін бекіту туралы" Қазақстан Республикасы Әділет министрінің 2011 жылғы 20 қаңтардағы № 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6753 тіркелген, 2011 жылғы 5 мамырдағы № 184-185 (26587) "Егемен Қазақстан" газетінде, 2011 жылғы 20 қыркүйектегі № 8 Қазақстан Республикасының орталық атқарушы және өзге де орталық мемлекеттік органдарының актілер жинағында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Жеке сот орындаушылары, жеке сот орындаушыларының өңірлік алқасына тоқсан сайын есептік кезеңнен кейінгі айдың екінші күніне қарай өзінің қызметі туралы ақпаратты ұсынып отырсын.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орындаушылары өзінің қызметі туралы ақпаратты бекітілген нысанға сәйкес қағаз жеткізгіштерде және "Атқарушылық іс жүргізуді есепке алу мен бақылаудың автоматтандырылған жүйесінде" электронды түрде берсін.";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жеке сот орындаушыларының, жеке сот орындаушыларының өңірлік алқаларының ақпаратты ұсыну нысаны осы бұйрықтың қосымшасына сәйкес жаңа редакцияда жазылсын.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комитеті (Ж.Б. Ешмағамбетов):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қамтамасыз етсін;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тіркелгеннен кейін оның "Әділет" ақпараттық-құқықтық жүйесінде ресми жариялануын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 Сот актілерін орындау комитетінің төрағасы Ж.Б. Ешмағамбетовке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министрінің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наурыздағы №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қаңтардағы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 "Жеке сот орындаушыларының сот актілерін</w:t>
      </w:r>
      <w:r>
        <w:br/>
      </w:r>
      <w:r>
        <w:rPr>
          <w:rFonts w:ascii="Times New Roman"/>
          <w:b/>
          <w:i w:val="false"/>
          <w:color w:val="000000"/>
        </w:rPr>
        <w:t>орындау жұмысы туралы"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858"/>
        <w:gridCol w:w="644"/>
        <w:gridCol w:w="877"/>
        <w:gridCol w:w="761"/>
        <w:gridCol w:w="1569"/>
        <w:gridCol w:w="2663"/>
        <w:gridCol w:w="763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атқарушылық іс жүргізудің қалдығы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қозғалған атқарушылық іс жүргізу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ішінде, мемлекеттік органдардан қабылданған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(2-бағаннан)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орындауда болған барлық атқарушылық іс жүргізу 1бғ.+2бғ.=4бғ.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өндірісі аяқталған құжаттардың барлығы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бойынша: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үкімдері бойынша айыппұлдар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істер бойынша мемлекет пайдасына өндіріп алу: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қылмыспен келтірілген материалдық зиянды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үкімдері бойынша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бойынша: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пайдасына өндіріп алу: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кәсіпорын, мемлекеттік ұйым пайдасына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зиянды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тұлғалардың заңсыз әрекеттеріне байланысты зиянды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тұлғалардың кінәсінен болған зиянды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пайдасына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өндіріп алу туралы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зейнетақыны өндіріп алу туралы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 өндіріп алу туралы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кәсіпкерлік қызметпен айналысатын тұлғалардың пайдасына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банктердің пайдасына өндіріп алу туралы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кірісіне мемлекеттік бажды өндіріп алу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орындату туралы прокурордың қаулысы бойынша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істер бойынша: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қаулысы бойынша айыппұлдар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қаулысы бойынша айыппұлдар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және шетелдік төреліктер мен халықаралық соттардың шешімі бойынша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емес сипаттағы атқарушылық құжаттар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22 бет=1-2,4,5,10,14,16-21 беттер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31"/>
        <w:gridCol w:w="1012"/>
        <w:gridCol w:w="1252"/>
        <w:gridCol w:w="1009"/>
        <w:gridCol w:w="4187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аяғындағы құжаттардың қалдығы 4бғ.- 5бғ.= 11бғ.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мерзімді орындаудағы атқару құжаттары (11-бағаннан)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сот орындаушысы орындаған атқарушылық құжаттар 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өз еркімен орындағаны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алушыға қайтарылған атқарушылық құжаттар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8-бағаннан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орындалуына байланысты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 "Жеке сот орындаушыларының орындауына келіп түскен</w:t>
      </w:r>
      <w:r>
        <w:br/>
      </w:r>
      <w:r>
        <w:rPr>
          <w:rFonts w:ascii="Times New Roman"/>
          <w:b/>
          <w:i w:val="false"/>
          <w:color w:val="000000"/>
        </w:rPr>
        <w:t>атқарушылық құжаттар бойынша өндіріп алу мөлшері, теңге"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3768"/>
        <w:gridCol w:w="629"/>
        <w:gridCol w:w="631"/>
        <w:gridCol w:w="856"/>
        <w:gridCol w:w="1419"/>
        <w:gridCol w:w="3115"/>
        <w:gridCol w:w="7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соманың қалдығы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қозғалған атқарушылық іс жүргізулер сомасы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мемлекеттік органдардан қабылданған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(2-бағаннан)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кезеңде өндіруге алынған барлық саны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бғ.+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бғ.=4 бғ.)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өндірісі аяқталған құжаттардың сомасы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бойынша: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үкімдері бойынша айыппұлдар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істер бойынша мемлекет пайдасына өндірілген: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қылмыспен келтірілген материалдық зиянды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үкімдері бойынша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бойынша: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пайдасына өндіріп алу: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кәсіпорын, мемлекеттік ұйым пайдасына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зиянды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тұлғалардың заңсыз әрекеттеріне байланысты зиянды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тұлғалардың кінәсінен болған зиянды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пайдасына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өндіріп алу туралы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зейнетақыны өндіріп алу туралы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 өндіріп алу туралы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кәсіпкерлік қызметпен айналысатын тұлғалардың пайдасына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банктердің пайдасына өндіріп алу туралы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кірісіне мемлекеттік бажды өндіріп алу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орындату туралы прокурордың қаулысы бойынша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істер бойынша: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қаулысы бойынша айыппұлдар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қаулысы бойынша айыппұлдар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және шетелдік төреліктер мен халықаралық соттардың шешімі бойынша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емес сипаттағы атқарушылық құжаттар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22 бет=1-2,4,5,10,14,16-21 беттер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829"/>
        <w:gridCol w:w="1010"/>
        <w:gridCol w:w="830"/>
        <w:gridCol w:w="1007"/>
        <w:gridCol w:w="4442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кезеңнің аяғына соманың қалдығы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бғ.-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бғ.=11 бғ.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мерзімді орындаудағы атқарушылық құжаттар бойынша (11-бағаннан)</w:t>
            </w:r>
          </w:p>
        </w:tc>
      </w:tr>
      <w:tr>
        <w:trPr>
          <w:trHeight w:val="3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 өндіріп алған сома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өз еркімен төлегені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алушыға қайтарылған құжаттар сомасы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бағаннан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өндірістер 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өндірілген сома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