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9ef7" w14:textId="5809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ережесін бекіту туралы" 2009 жылғы 5 тамыздағы № 189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26 ақпандағы № 23 қаулысы. Қазақстан Республикасының Әділет министрлігінде 2014 жылы 27 наурызда № 9278 тіркелді.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бұйрықтың қолданысқа енгізілу тәртібін</w:t>
      </w:r>
      <w:r>
        <w:rPr>
          <w:rFonts w:ascii="Times New Roman"/>
          <w:b w:val="false"/>
          <w:i w:val="false"/>
          <w:color w:val="000000"/>
          <w:sz w:val="28"/>
        </w:rPr>
        <w:t>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қараңыз</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ережесін бекіту туралы» 2009 жылғы 5 тамыздағы № 189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5794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w:t>
      </w:r>
      <w:r>
        <w:rPr>
          <w:rFonts w:ascii="Times New Roman"/>
          <w:b w:val="false"/>
          <w:i w:val="false"/>
          <w:color w:val="000000"/>
          <w:sz w:val="28"/>
        </w:rPr>
        <w:t>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«6-1. Қор меншікті активтер есебінен мынадай мүлікті сатып алады немесе сатады:</w:t>
      </w:r>
      <w:r>
        <w:br/>
      </w:r>
      <w:r>
        <w:rPr>
          <w:rFonts w:ascii="Times New Roman"/>
          <w:b w:val="false"/>
          <w:i w:val="false"/>
          <w:color w:val="000000"/>
          <w:sz w:val="28"/>
        </w:rPr>
        <w:t>
</w:t>
      </w:r>
      <w:r>
        <w:rPr>
          <w:rFonts w:ascii="Times New Roman"/>
          <w:b w:val="false"/>
          <w:i w:val="false"/>
          <w:color w:val="000000"/>
          <w:sz w:val="28"/>
        </w:rPr>
        <w:t>
      1) осы Ереженің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айқындалған, зейнетақы активтері есебінен сатып алуға рұқсат етілген қаржы құралдарының тізбесінде көрсетілген мүлікті;</w:t>
      </w:r>
      <w:r>
        <w:br/>
      </w:r>
      <w:r>
        <w:rPr>
          <w:rFonts w:ascii="Times New Roman"/>
          <w:b w:val="false"/>
          <w:i w:val="false"/>
          <w:color w:val="000000"/>
          <w:sz w:val="28"/>
        </w:rPr>
        <w:t>
</w:t>
      </w:r>
      <w:r>
        <w:rPr>
          <w:rFonts w:ascii="Times New Roman"/>
          <w:b w:val="false"/>
          <w:i w:val="false"/>
          <w:color w:val="000000"/>
          <w:sz w:val="28"/>
        </w:rPr>
        <w:t>
      2) Қордың өз мұқтажы және Қордың зейнетақы жарналарын тарту және зейнетақы төлемдері жөніндегі қызметті, сондай-ақ зейнетақы активтерін инвестициялық басқару жөніндегі қызметті орындауы үшін пайдаланылатын мүлкін;</w:t>
      </w:r>
      <w:r>
        <w:br/>
      </w:r>
      <w:r>
        <w:rPr>
          <w:rFonts w:ascii="Times New Roman"/>
          <w:b w:val="false"/>
          <w:i w:val="false"/>
          <w:color w:val="000000"/>
          <w:sz w:val="28"/>
        </w:rPr>
        <w:t>
</w:t>
      </w:r>
      <w:r>
        <w:rPr>
          <w:rFonts w:ascii="Times New Roman"/>
          <w:b w:val="false"/>
          <w:i w:val="false"/>
          <w:color w:val="000000"/>
          <w:sz w:val="28"/>
        </w:rPr>
        <w:t>
      3) Қордың қызметін автоматтандыруды жүзеге асыратын заңды тұлғалардың жарғылық капиталының он пайызынан аспайтын мөлшеріндегі осы заңды тұлғалардың акцияларын және олардың жарғылық капиталдарына қатысу үлестерін;</w:t>
      </w:r>
      <w:r>
        <w:br/>
      </w:r>
      <w:r>
        <w:rPr>
          <w:rFonts w:ascii="Times New Roman"/>
          <w:b w:val="false"/>
          <w:i w:val="false"/>
          <w:color w:val="000000"/>
          <w:sz w:val="28"/>
        </w:rPr>
        <w:t>
</w:t>
      </w:r>
      <w:r>
        <w:rPr>
          <w:rFonts w:ascii="Times New Roman"/>
          <w:b w:val="false"/>
          <w:i w:val="false"/>
          <w:color w:val="000000"/>
          <w:sz w:val="28"/>
        </w:rPr>
        <w:t>
      4) бір немесе бірнеше Қор өз қызметін үйлестіру, ортақ мүдделерін қорғау және білдіру, бірлескен жобаларды жүзеге асыру және ортақ міндеттерді шешу үшін құрған заңды тұлғалардың акцияларын және олардың жарғылық капиталдарында қатысу үлестерін. Осы тармақшада көрсетілген мақсаттарды іске асыру үшін құрылған қауымдастықтарға және (немесе) одақтарға Қордың меншікті активтері есебінен мүшелік жарналар төлеуге жол беріледі;</w:t>
      </w:r>
      <w:r>
        <w:br/>
      </w:r>
      <w:r>
        <w:rPr>
          <w:rFonts w:ascii="Times New Roman"/>
          <w:b w:val="false"/>
          <w:i w:val="false"/>
          <w:color w:val="000000"/>
          <w:sz w:val="28"/>
        </w:rPr>
        <w:t>
</w:t>
      </w:r>
      <w:r>
        <w:rPr>
          <w:rFonts w:ascii="Times New Roman"/>
          <w:b w:val="false"/>
          <w:i w:val="false"/>
          <w:color w:val="000000"/>
          <w:sz w:val="28"/>
        </w:rPr>
        <w:t>
      5) «Акционерлік қоғамдар туарлы» 2003 жылғы 13 мамырдағы Қазақстан Республикасы Заңының (бұдан әрі – Акционерлік қоғамдар туралы заң)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27-баптарымен</w:t>
      </w:r>
      <w:r>
        <w:rPr>
          <w:rFonts w:ascii="Times New Roman"/>
          <w:b w:val="false"/>
          <w:i w:val="false"/>
          <w:color w:val="000000"/>
          <w:sz w:val="28"/>
        </w:rPr>
        <w:t xml:space="preserve"> белгіленген жағдайларда Қордың акциялары;</w:t>
      </w:r>
      <w:r>
        <w:br/>
      </w:r>
      <w:r>
        <w:rPr>
          <w:rFonts w:ascii="Times New Roman"/>
          <w:b w:val="false"/>
          <w:i w:val="false"/>
          <w:color w:val="000000"/>
          <w:sz w:val="28"/>
        </w:rPr>
        <w:t>
</w:t>
      </w:r>
      <w:r>
        <w:rPr>
          <w:rFonts w:ascii="Times New Roman"/>
          <w:b w:val="false"/>
          <w:i w:val="false"/>
          <w:color w:val="000000"/>
          <w:sz w:val="28"/>
        </w:rPr>
        <w:t>
      6) сауда-саттықты ұйымдастырушының акциялары.»;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Ұйымның (Қордың) зейнетақы активтері мен меншікті активтері есебінен қайталама нарықта жасалатын мемлекеттік бағалы қағаздармен және мемлекеттік емес бағалы қағаздармен, сондай-ақ туынды қаржы құралдармен мәмілелер Ұйым (Қор) тек қор биржасында жасайды, мына жағдайларды:</w:t>
      </w:r>
      <w:r>
        <w:br/>
      </w:r>
      <w:r>
        <w:rPr>
          <w:rFonts w:ascii="Times New Roman"/>
          <w:b w:val="false"/>
          <w:i w:val="false"/>
          <w:color w:val="000000"/>
          <w:sz w:val="28"/>
        </w:rPr>
        <w:t>
</w:t>
      </w:r>
      <w:r>
        <w:rPr>
          <w:rFonts w:ascii="Times New Roman"/>
          <w:b w:val="false"/>
          <w:i w:val="false"/>
          <w:color w:val="000000"/>
          <w:sz w:val="28"/>
        </w:rPr>
        <w:t>
      1) эмитент инвестициялық портфеліндегі облигацияларды акцияларға айырбастауын;</w:t>
      </w:r>
      <w:r>
        <w:br/>
      </w:r>
      <w:r>
        <w:rPr>
          <w:rFonts w:ascii="Times New Roman"/>
          <w:b w:val="false"/>
          <w:i w:val="false"/>
          <w:color w:val="000000"/>
          <w:sz w:val="28"/>
        </w:rPr>
        <w:t>
</w:t>
      </w:r>
      <w:r>
        <w:rPr>
          <w:rFonts w:ascii="Times New Roman"/>
          <w:b w:val="false"/>
          <w:i w:val="false"/>
          <w:color w:val="000000"/>
          <w:sz w:val="28"/>
        </w:rPr>
        <w:t>
      2) басымдығы бар сатып алуға құқықты жүзеге асыруды;</w:t>
      </w:r>
      <w:r>
        <w:br/>
      </w:r>
      <w:r>
        <w:rPr>
          <w:rFonts w:ascii="Times New Roman"/>
          <w:b w:val="false"/>
          <w:i w:val="false"/>
          <w:color w:val="000000"/>
          <w:sz w:val="28"/>
        </w:rPr>
        <w:t>
</w:t>
      </w:r>
      <w:r>
        <w:rPr>
          <w:rFonts w:ascii="Times New Roman"/>
          <w:b w:val="false"/>
          <w:i w:val="false"/>
          <w:color w:val="000000"/>
          <w:sz w:val="28"/>
        </w:rPr>
        <w:t>
      3) Акционерлік қоғамдар туралы заңның </w:t>
      </w:r>
      <w:r>
        <w:rPr>
          <w:rFonts w:ascii="Times New Roman"/>
          <w:b w:val="false"/>
          <w:i w:val="false"/>
          <w:color w:val="000000"/>
          <w:sz w:val="28"/>
        </w:rPr>
        <w:t>27-бабына</w:t>
      </w:r>
      <w:r>
        <w:rPr>
          <w:rFonts w:ascii="Times New Roman"/>
          <w:b w:val="false"/>
          <w:i w:val="false"/>
          <w:color w:val="000000"/>
          <w:sz w:val="28"/>
        </w:rPr>
        <w:t xml:space="preserve"> сәйкес эмитенттің инвестициялық портфеліндегі бар акциялары үшін төлем талап етуін;</w:t>
      </w:r>
      <w:r>
        <w:br/>
      </w:r>
      <w:r>
        <w:rPr>
          <w:rFonts w:ascii="Times New Roman"/>
          <w:b w:val="false"/>
          <w:i w:val="false"/>
          <w:color w:val="000000"/>
          <w:sz w:val="28"/>
        </w:rPr>
        <w:t>
</w:t>
      </w:r>
      <w:r>
        <w:rPr>
          <w:rFonts w:ascii="Times New Roman"/>
          <w:b w:val="false"/>
          <w:i w:val="false"/>
          <w:color w:val="000000"/>
          <w:sz w:val="28"/>
        </w:rPr>
        <w:t>
      4) қор биржасымен делистингке ұшыраған бағалы қағаздарды сатуды;</w:t>
      </w:r>
      <w:r>
        <w:br/>
      </w:r>
      <w:r>
        <w:rPr>
          <w:rFonts w:ascii="Times New Roman"/>
          <w:b w:val="false"/>
          <w:i w:val="false"/>
          <w:color w:val="000000"/>
          <w:sz w:val="28"/>
        </w:rPr>
        <w:t>
</w:t>
      </w:r>
      <w:r>
        <w:rPr>
          <w:rFonts w:ascii="Times New Roman"/>
          <w:b w:val="false"/>
          <w:i w:val="false"/>
          <w:color w:val="000000"/>
          <w:sz w:val="28"/>
        </w:rPr>
        <w:t>
      5) эмитенттің міндеттемелерін қайта құрылымдау мақсатында шығарылған осы эмитенттің басқа бағалы қағаздарына эмитенттің бағалы қағаздарын айырбастауды;</w:t>
      </w:r>
      <w:r>
        <w:br/>
      </w:r>
      <w:r>
        <w:rPr>
          <w:rFonts w:ascii="Times New Roman"/>
          <w:b w:val="false"/>
          <w:i w:val="false"/>
          <w:color w:val="000000"/>
          <w:sz w:val="28"/>
        </w:rPr>
        <w:t>
</w:t>
      </w:r>
      <w:r>
        <w:rPr>
          <w:rFonts w:ascii="Times New Roman"/>
          <w:b w:val="false"/>
          <w:i w:val="false"/>
          <w:color w:val="000000"/>
          <w:sz w:val="28"/>
        </w:rPr>
        <w:t>
      6) мәмле жасаған кезде қор биржасы ол бойынша сауда-саттықты ашпаған бағалы қағаздарды сатуды;</w:t>
      </w:r>
      <w:r>
        <w:br/>
      </w:r>
      <w:r>
        <w:rPr>
          <w:rFonts w:ascii="Times New Roman"/>
          <w:b w:val="false"/>
          <w:i w:val="false"/>
          <w:color w:val="000000"/>
          <w:sz w:val="28"/>
        </w:rPr>
        <w:t>
</w:t>
      </w:r>
      <w:r>
        <w:rPr>
          <w:rFonts w:ascii="Times New Roman"/>
          <w:b w:val="false"/>
          <w:i w:val="false"/>
          <w:color w:val="000000"/>
          <w:sz w:val="28"/>
        </w:rPr>
        <w:t>
      7) эмитенттің меншікті бағалы қағаздарын сатып алуын жүзеге асыруды;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резиденттері – эмитенттер және Қазақстан Республикасының резиденттері емес – эмитенттер шығарған (берген), ереженің белгіленген ерекшеліктерді ескеріп, бағалы қағаздардың халықаралық (шетелдік) нарығында саудаланатын қаржы құралдарын сатып алу-сату бойынша халықаралық (шетелдік) нарықтағы мәмілелерді жасасуды;</w:t>
      </w:r>
      <w:r>
        <w:br/>
      </w:r>
      <w:r>
        <w:rPr>
          <w:rFonts w:ascii="Times New Roman"/>
          <w:b w:val="false"/>
          <w:i w:val="false"/>
          <w:color w:val="000000"/>
          <w:sz w:val="28"/>
        </w:rPr>
        <w:t>
</w:t>
      </w:r>
      <w:r>
        <w:rPr>
          <w:rFonts w:ascii="Times New Roman"/>
          <w:b w:val="false"/>
          <w:i w:val="false"/>
          <w:color w:val="000000"/>
          <w:sz w:val="28"/>
        </w:rPr>
        <w:t>
      9) осы Ереженің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29-тармақтарында</w:t>
      </w:r>
      <w:r>
        <w:rPr>
          <w:rFonts w:ascii="Times New Roman"/>
          <w:b w:val="false"/>
          <w:i w:val="false"/>
          <w:color w:val="000000"/>
          <w:sz w:val="28"/>
        </w:rPr>
        <w:t xml:space="preserve"> көзделген талаптарды ескеріп жасалған туынды қаржы құралдарымен мәмілелер жасауды;</w:t>
      </w:r>
      <w:r>
        <w:br/>
      </w:r>
      <w:r>
        <w:rPr>
          <w:rFonts w:ascii="Times New Roman"/>
          <w:b w:val="false"/>
          <w:i w:val="false"/>
          <w:color w:val="000000"/>
          <w:sz w:val="28"/>
        </w:rPr>
        <w:t>
</w:t>
      </w:r>
      <w:r>
        <w:rPr>
          <w:rFonts w:ascii="Times New Roman"/>
          <w:b w:val="false"/>
          <w:i w:val="false"/>
          <w:color w:val="000000"/>
          <w:sz w:val="28"/>
        </w:rPr>
        <w:t>
      10) Ұйымның және (немесе) Қордың меншікті бағалы қағаздарын сатып алуды жүзеге асыруын қоспағанда.»;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 Қор биржасындағы, сондай-ақ осы Ереженің </w:t>
      </w:r>
      <w:r>
        <w:rPr>
          <w:rFonts w:ascii="Times New Roman"/>
          <w:b w:val="false"/>
          <w:i w:val="false"/>
          <w:color w:val="000000"/>
          <w:sz w:val="28"/>
        </w:rPr>
        <w:t>16-тармағының</w:t>
      </w:r>
      <w:r>
        <w:rPr>
          <w:rFonts w:ascii="Times New Roman"/>
          <w:b w:val="false"/>
          <w:i w:val="false"/>
          <w:color w:val="000000"/>
          <w:sz w:val="28"/>
        </w:rPr>
        <w:t xml:space="preserve"> 1), 2), 3), 4), 5) және 10) тармақшаларында, 19-3-тармағында көзделген жағдайлардағы мәмілелерді және Ұйым мен Қордың арасында үлестестік болған кезде Қордың зейнетақы және (немесе) меншікті активтеріне кастодиандық қызмет көрсетудің үш жақты шарттарын қоспағанда, Ұйымның (Қордың) зейнетақы активтері және меншікті активтері есебінен жасалатын мәмілелер мыналармен:</w:t>
      </w:r>
      <w:r>
        <w:br/>
      </w:r>
      <w:r>
        <w:rPr>
          <w:rFonts w:ascii="Times New Roman"/>
          <w:b w:val="false"/>
          <w:i w:val="false"/>
          <w:color w:val="000000"/>
          <w:sz w:val="28"/>
        </w:rPr>
        <w:t>
</w:t>
      </w:r>
      <w:r>
        <w:rPr>
          <w:rFonts w:ascii="Times New Roman"/>
          <w:b w:val="false"/>
          <w:i w:val="false"/>
          <w:color w:val="000000"/>
          <w:sz w:val="28"/>
        </w:rPr>
        <w:t>
      1) Ұйымның (Қордың) үлестес тұлғаларымен;</w:t>
      </w:r>
      <w:r>
        <w:br/>
      </w:r>
      <w:r>
        <w:rPr>
          <w:rFonts w:ascii="Times New Roman"/>
          <w:b w:val="false"/>
          <w:i w:val="false"/>
          <w:color w:val="000000"/>
          <w:sz w:val="28"/>
        </w:rPr>
        <w:t>
</w:t>
      </w:r>
      <w:r>
        <w:rPr>
          <w:rFonts w:ascii="Times New Roman"/>
          <w:b w:val="false"/>
          <w:i w:val="false"/>
          <w:color w:val="000000"/>
          <w:sz w:val="28"/>
        </w:rPr>
        <w:t>
      2) Ұйымның (Қордың) ірі акционерлеріне тиесілі Ұйымның (Қордың) акцияларын сенімгерлік басқарушылармен;</w:t>
      </w:r>
      <w:r>
        <w:br/>
      </w:r>
      <w:r>
        <w:rPr>
          <w:rFonts w:ascii="Times New Roman"/>
          <w:b w:val="false"/>
          <w:i w:val="false"/>
          <w:color w:val="000000"/>
          <w:sz w:val="28"/>
        </w:rPr>
        <w:t>
</w:t>
      </w:r>
      <w:r>
        <w:rPr>
          <w:rFonts w:ascii="Times New Roman"/>
          <w:b w:val="false"/>
          <w:i w:val="false"/>
          <w:color w:val="000000"/>
          <w:sz w:val="28"/>
        </w:rPr>
        <w:t>
      3) Ұйымның (Қордың) ірі қатысушылары шығарған акцияларды және (немесе) Ұйымның (Қордың) ірі акционерлерінің жарғылық капиталында қатысу үлестерін сенімгерлік басқарушылармен;</w:t>
      </w:r>
      <w:r>
        <w:br/>
      </w:r>
      <w:r>
        <w:rPr>
          <w:rFonts w:ascii="Times New Roman"/>
          <w:b w:val="false"/>
          <w:i w:val="false"/>
          <w:color w:val="000000"/>
          <w:sz w:val="28"/>
        </w:rPr>
        <w:t>
</w:t>
      </w:r>
      <w:r>
        <w:rPr>
          <w:rFonts w:ascii="Times New Roman"/>
          <w:b w:val="false"/>
          <w:i w:val="false"/>
          <w:color w:val="000000"/>
          <w:sz w:val="28"/>
        </w:rPr>
        <w:t>
      4) Ереженің осы тармағының 2) және 3) тармақшаларында көрсетілген сенімгерлік басқарушылардың үлестес тұлғаларымен жасалмайды.»;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«19-3. Зейнетақы активтерін инвестициялық басқаруды дербес жүзеге асыратын Ұйым (Қор) зейнетақы активтерін инвестициялауға байланысты емес шарттар жасаған жағдайда меншікті активтер есебінен үлестес тұлғалармен мынадай:</w:t>
      </w:r>
      <w:r>
        <w:br/>
      </w:r>
      <w:r>
        <w:rPr>
          <w:rFonts w:ascii="Times New Roman"/>
          <w:b w:val="false"/>
          <w:i w:val="false"/>
          <w:color w:val="000000"/>
          <w:sz w:val="28"/>
        </w:rPr>
        <w:t>
</w:t>
      </w:r>
      <w:r>
        <w:rPr>
          <w:rFonts w:ascii="Times New Roman"/>
          <w:b w:val="false"/>
          <w:i w:val="false"/>
          <w:color w:val="000000"/>
          <w:sz w:val="28"/>
        </w:rPr>
        <w:t>
      1) негізгі қызметті жүзеге асыру мақсатында нарықтық құны бойынша жылжымалы және жылжымайтын мүлікті сатып алу-сату:</w:t>
      </w:r>
      <w:r>
        <w:br/>
      </w:r>
      <w:r>
        <w:rPr>
          <w:rFonts w:ascii="Times New Roman"/>
          <w:b w:val="false"/>
          <w:i w:val="false"/>
          <w:color w:val="000000"/>
          <w:sz w:val="28"/>
        </w:rPr>
        <w:t>
</w:t>
      </w:r>
      <w:r>
        <w:rPr>
          <w:rFonts w:ascii="Times New Roman"/>
          <w:b w:val="false"/>
          <w:i w:val="false"/>
          <w:color w:val="000000"/>
          <w:sz w:val="28"/>
        </w:rPr>
        <w:t>
      2) өз мұқтажы үшін үйлер мен үй-жайларды жалдау;</w:t>
      </w:r>
      <w:r>
        <w:br/>
      </w:r>
      <w:r>
        <w:rPr>
          <w:rFonts w:ascii="Times New Roman"/>
          <w:b w:val="false"/>
          <w:i w:val="false"/>
          <w:color w:val="000000"/>
          <w:sz w:val="28"/>
        </w:rPr>
        <w:t>
</w:t>
      </w:r>
      <w:r>
        <w:rPr>
          <w:rFonts w:ascii="Times New Roman"/>
          <w:b w:val="false"/>
          <w:i w:val="false"/>
          <w:color w:val="000000"/>
          <w:sz w:val="28"/>
        </w:rPr>
        <w:t>
      3) мүлікті өтеусіз пайдалану;</w:t>
      </w:r>
      <w:r>
        <w:br/>
      </w:r>
      <w:r>
        <w:rPr>
          <w:rFonts w:ascii="Times New Roman"/>
          <w:b w:val="false"/>
          <w:i w:val="false"/>
          <w:color w:val="000000"/>
          <w:sz w:val="28"/>
        </w:rPr>
        <w:t>
</w:t>
      </w:r>
      <w:r>
        <w:rPr>
          <w:rFonts w:ascii="Times New Roman"/>
          <w:b w:val="false"/>
          <w:i w:val="false"/>
          <w:color w:val="000000"/>
          <w:sz w:val="28"/>
        </w:rPr>
        <w:t>
      4) байланыс қызметтерін көрсету туралы;</w:t>
      </w:r>
      <w:r>
        <w:br/>
      </w:r>
      <w:r>
        <w:rPr>
          <w:rFonts w:ascii="Times New Roman"/>
          <w:b w:val="false"/>
          <w:i w:val="false"/>
          <w:color w:val="000000"/>
          <w:sz w:val="28"/>
        </w:rPr>
        <w:t>
</w:t>
      </w:r>
      <w:r>
        <w:rPr>
          <w:rFonts w:ascii="Times New Roman"/>
          <w:b w:val="false"/>
          <w:i w:val="false"/>
          <w:color w:val="000000"/>
          <w:sz w:val="28"/>
        </w:rPr>
        <w:t>
      5) Ұйымның не зейнетақы активтерін инвестициялық басқаруды дербес жүзеге асыратын Қордың қызметкерлерін оқыту қызметтерін көрсету туралы;</w:t>
      </w:r>
      <w:r>
        <w:br/>
      </w:r>
      <w:r>
        <w:rPr>
          <w:rFonts w:ascii="Times New Roman"/>
          <w:b w:val="false"/>
          <w:i w:val="false"/>
          <w:color w:val="000000"/>
          <w:sz w:val="28"/>
        </w:rPr>
        <w:t>
</w:t>
      </w:r>
      <w:r>
        <w:rPr>
          <w:rFonts w:ascii="Times New Roman"/>
          <w:b w:val="false"/>
          <w:i w:val="false"/>
          <w:color w:val="000000"/>
          <w:sz w:val="28"/>
        </w:rPr>
        <w:t>
      6) қаржы консультанты, маркет-мейкер, андеррайтер қызметтерін көрсету туралы;</w:t>
      </w:r>
      <w:r>
        <w:br/>
      </w:r>
      <w:r>
        <w:rPr>
          <w:rFonts w:ascii="Times New Roman"/>
          <w:b w:val="false"/>
          <w:i w:val="false"/>
          <w:color w:val="000000"/>
          <w:sz w:val="28"/>
        </w:rPr>
        <w:t>
</w:t>
      </w:r>
      <w:r>
        <w:rPr>
          <w:rFonts w:ascii="Times New Roman"/>
          <w:b w:val="false"/>
          <w:i w:val="false"/>
          <w:color w:val="000000"/>
          <w:sz w:val="28"/>
        </w:rPr>
        <w:t>
      7) заңды және жеке тұлғалардың банк шоттарын ашу мен жүргізуге, аударым операцияларына, банкноттарды, монеталарды және құндылықтарды инкассациялауға байланысты банктік қызмет көрсету мәмлелерін, банктің жалақы жобасы шеңберіндегі шарттарды, салымшыларға (алушыларға) зейнетақы төлемдерін төлеуге қызмет көрсету, салымшылардың (алушылардың) банк шоттарына зейнетақы төлемдерін аудару және есепке жазу үшін комиссиялық сыйақы төлеу шарттарын, сондай-ақ банктік қызмет көрсетудің жоғарыда көрсетілген түрлерін көрсетуге байланысты қосымша қызметтер көрсету туралы шарттарды;</w:t>
      </w:r>
      <w:r>
        <w:br/>
      </w:r>
      <w:r>
        <w:rPr>
          <w:rFonts w:ascii="Times New Roman"/>
          <w:b w:val="false"/>
          <w:i w:val="false"/>
          <w:color w:val="000000"/>
          <w:sz w:val="28"/>
        </w:rPr>
        <w:t>
</w:t>
      </w:r>
      <w:r>
        <w:rPr>
          <w:rFonts w:ascii="Times New Roman"/>
          <w:b w:val="false"/>
          <w:i w:val="false"/>
          <w:color w:val="000000"/>
          <w:sz w:val="28"/>
        </w:rPr>
        <w:t>
      8) міндетті, ерікті, ерікті кәсіби жарналар есебінен зейнетақымен қамсыздандыру туралы (Қор зейнетақы активтерін инвестициялық басқаруды дербес жүзеге асырған жағдайда);</w:t>
      </w:r>
      <w:r>
        <w:br/>
      </w:r>
      <w:r>
        <w:rPr>
          <w:rFonts w:ascii="Times New Roman"/>
          <w:b w:val="false"/>
          <w:i w:val="false"/>
          <w:color w:val="000000"/>
          <w:sz w:val="28"/>
        </w:rPr>
        <w:t>
</w:t>
      </w:r>
      <w:r>
        <w:rPr>
          <w:rFonts w:ascii="Times New Roman"/>
          <w:b w:val="false"/>
          <w:i w:val="false"/>
          <w:color w:val="000000"/>
          <w:sz w:val="28"/>
        </w:rPr>
        <w:t>
      9) Ұйымның не зейнетақы активтерін инвестициялық басқаруды дербес жүзеге асыратын Қордың қызметкерлерін жазатайым жағдайлардан міндетті сақтандыру;</w:t>
      </w:r>
      <w:r>
        <w:br/>
      </w:r>
      <w:r>
        <w:rPr>
          <w:rFonts w:ascii="Times New Roman"/>
          <w:b w:val="false"/>
          <w:i w:val="false"/>
          <w:color w:val="000000"/>
          <w:sz w:val="28"/>
        </w:rPr>
        <w:t>
</w:t>
      </w:r>
      <w:r>
        <w:rPr>
          <w:rFonts w:ascii="Times New Roman"/>
          <w:b w:val="false"/>
          <w:i w:val="false"/>
          <w:color w:val="000000"/>
          <w:sz w:val="28"/>
        </w:rPr>
        <w:t>
      10) Ұйымның не зейнетақы активтерін инвестициялық басқаруды дербес жүзеге асыратын Қордың қызметкерлерін ауырған жағдайдан ерікті сақтандыру;</w:t>
      </w:r>
      <w:r>
        <w:br/>
      </w:r>
      <w:r>
        <w:rPr>
          <w:rFonts w:ascii="Times New Roman"/>
          <w:b w:val="false"/>
          <w:i w:val="false"/>
          <w:color w:val="000000"/>
          <w:sz w:val="28"/>
        </w:rPr>
        <w:t>
</w:t>
      </w:r>
      <w:r>
        <w:rPr>
          <w:rFonts w:ascii="Times New Roman"/>
          <w:b w:val="false"/>
          <w:i w:val="false"/>
          <w:color w:val="000000"/>
          <w:sz w:val="28"/>
        </w:rPr>
        <w:t>
      11) Ұйымға не зейнетақы активтерін инвестициялық басқаруды дербес жүзеге асыратын Қорға меншік құқығы не пайдалану құқығы негізінде тиесілі автомобиль көлiгi иелерiнiң азаматтық-құқықтық жауапкершiлiгiн міндетті сақтандыру;</w:t>
      </w:r>
      <w:r>
        <w:br/>
      </w:r>
      <w:r>
        <w:rPr>
          <w:rFonts w:ascii="Times New Roman"/>
          <w:b w:val="false"/>
          <w:i w:val="false"/>
          <w:color w:val="000000"/>
          <w:sz w:val="28"/>
        </w:rPr>
        <w:t>
</w:t>
      </w:r>
      <w:r>
        <w:rPr>
          <w:rFonts w:ascii="Times New Roman"/>
          <w:b w:val="false"/>
          <w:i w:val="false"/>
          <w:color w:val="000000"/>
          <w:sz w:val="28"/>
        </w:rPr>
        <w:t>
      12) өз мұқтажы үшін сатып алынған мүлікті ерікті сақтандыру;</w:t>
      </w:r>
      <w:r>
        <w:br/>
      </w:r>
      <w:r>
        <w:rPr>
          <w:rFonts w:ascii="Times New Roman"/>
          <w:b w:val="false"/>
          <w:i w:val="false"/>
          <w:color w:val="000000"/>
          <w:sz w:val="28"/>
        </w:rPr>
        <w:t>
</w:t>
      </w:r>
      <w:r>
        <w:rPr>
          <w:rFonts w:ascii="Times New Roman"/>
          <w:b w:val="false"/>
          <w:i w:val="false"/>
          <w:color w:val="000000"/>
          <w:sz w:val="28"/>
        </w:rPr>
        <w:t>
      13) брокерлік қызметтерді, номиналды ұстау қызметтерін көрсету;</w:t>
      </w:r>
      <w:r>
        <w:br/>
      </w:r>
      <w:r>
        <w:rPr>
          <w:rFonts w:ascii="Times New Roman"/>
          <w:b w:val="false"/>
          <w:i w:val="false"/>
          <w:color w:val="000000"/>
          <w:sz w:val="28"/>
        </w:rPr>
        <w:t>
</w:t>
      </w:r>
      <w:r>
        <w:rPr>
          <w:rFonts w:ascii="Times New Roman"/>
          <w:b w:val="false"/>
          <w:i w:val="false"/>
          <w:color w:val="000000"/>
          <w:sz w:val="28"/>
        </w:rPr>
        <w:t>
      14) шарттардың қолданылу мерзімдерін өзгертуді қоспағанда, Ұйым не зейнетақы активтерін инвестициялық басқаруды дербес жүзеге асыратын Қор үшін бұрын жасалған мәмілелердің талаптарын жақсартатын бұрын жасалған шарттарды өзгерту туралы;</w:t>
      </w:r>
      <w:r>
        <w:br/>
      </w:r>
      <w:r>
        <w:rPr>
          <w:rFonts w:ascii="Times New Roman"/>
          <w:b w:val="false"/>
          <w:i w:val="false"/>
          <w:color w:val="000000"/>
          <w:sz w:val="28"/>
        </w:rPr>
        <w:t>
</w:t>
      </w:r>
      <w:r>
        <w:rPr>
          <w:rFonts w:ascii="Times New Roman"/>
          <w:b w:val="false"/>
          <w:i w:val="false"/>
          <w:color w:val="000000"/>
          <w:sz w:val="28"/>
        </w:rPr>
        <w:t>
      15) бұрын жасалған шарттарды бұзу туралы;</w:t>
      </w:r>
      <w:r>
        <w:br/>
      </w:r>
      <w:r>
        <w:rPr>
          <w:rFonts w:ascii="Times New Roman"/>
          <w:b w:val="false"/>
          <w:i w:val="false"/>
          <w:color w:val="000000"/>
          <w:sz w:val="28"/>
        </w:rPr>
        <w:t>
</w:t>
      </w:r>
      <w:r>
        <w:rPr>
          <w:rFonts w:ascii="Times New Roman"/>
          <w:b w:val="false"/>
          <w:i w:val="false"/>
          <w:color w:val="000000"/>
          <w:sz w:val="28"/>
        </w:rPr>
        <w:t>
      16) зейнетақы активтері Ұйымның басқаруындағы Қордың меншікті активтерін инвестициялық басқару туралы мәмілелерді жасайды;</w:t>
      </w:r>
      <w:r>
        <w:br/>
      </w:r>
      <w:r>
        <w:rPr>
          <w:rFonts w:ascii="Times New Roman"/>
          <w:b w:val="false"/>
          <w:i w:val="false"/>
          <w:color w:val="000000"/>
          <w:sz w:val="28"/>
        </w:rPr>
        <w:t>
</w:t>
      </w:r>
      <w:r>
        <w:rPr>
          <w:rFonts w:ascii="Times New Roman"/>
          <w:b w:val="false"/>
          <w:i w:val="false"/>
          <w:color w:val="000000"/>
          <w:sz w:val="28"/>
        </w:rPr>
        <w:t>
      17) Акционерлік қоғамдар туарлы заңның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27-баптарымен</w:t>
      </w:r>
      <w:r>
        <w:rPr>
          <w:rFonts w:ascii="Times New Roman"/>
          <w:b w:val="false"/>
          <w:i w:val="false"/>
          <w:color w:val="000000"/>
          <w:sz w:val="28"/>
        </w:rPr>
        <w:t xml:space="preserve"> белгіленген жағдайларда Ұйымның (Қордың) акцияларды сатып алу;</w:t>
      </w:r>
      <w:r>
        <w:br/>
      </w:r>
      <w:r>
        <w:rPr>
          <w:rFonts w:ascii="Times New Roman"/>
          <w:b w:val="false"/>
          <w:i w:val="false"/>
          <w:color w:val="000000"/>
          <w:sz w:val="28"/>
        </w:rPr>
        <w:t>
      Осы тармақтың 1) тармақшасында көрсетілген жылжымайтын және жылжымалы мүліктің нарықтық құны мүлікті бағалау (зияткерлік меншік объектілерін, материалдық емес активтердің құнын қоспағанда) жөніндегі бағалау қызметін жүзеге асыруға лицензиясы бар бағалаушының есебі негізінде айқындалады. Біреуінің құны республикалық бюджет туралы заңда тиісті жылға белгіленген айлық есептік көрсеткіштің бес жүз еселенген мөлшерінен аз болатын жылжымалы мүлікті сатып алу-сату кезінде мүлікті бағалау (зияткерлік меншік объектілерін, материалдық емес активтердің құнын қоспағанда) жөніндегі бағалау қызметін жүзеге асыруға лицензиясы бар бағалаушының есебін беру талап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«22. Егер қандай да болмасын жағдайлардың нәтижесінде Ұйымның (Қордың) зейнетақы активтері немесе меншікті активтері есебінен сатып алынған қаржы құралдары портфелінің құрылымы осы Ережеде, пруденциалдық нормативтерде, инвестициялық декларацияда немесе Ұйымның (Қордың) меншікті активтерін басқару жөніндегі саясатта белгіленген талаптарға сәйкес келмесе, Ұйым (Қор) осындай сәйкессіздікпен байланысты инвестициялық қызметті дереу тоқтатады және бір жұмыс күні ішінде уәкілетті органда іс-шаралардың атауы, олардың орындалуына жауапты Ұйымның (Қордың) басшы қызметкерлері және орындалу мерзімдері көрсетілген сәйкессіздікті жою жөніндегі іс-шаралар жоспарын қоса бере отырып, осы сәйкессіздік фактісі мен себептері туралы хабарлайды.</w:t>
      </w:r>
      <w:r>
        <w:br/>
      </w:r>
      <w:r>
        <w:rPr>
          <w:rFonts w:ascii="Times New Roman"/>
          <w:b w:val="false"/>
          <w:i w:val="false"/>
          <w:color w:val="000000"/>
          <w:sz w:val="28"/>
        </w:rPr>
        <w:t>
</w:t>
      </w:r>
      <w:r>
        <w:rPr>
          <w:rFonts w:ascii="Times New Roman"/>
          <w:b w:val="false"/>
          <w:i w:val="false"/>
          <w:color w:val="000000"/>
          <w:sz w:val="28"/>
        </w:rPr>
        <w:t>
      Уәкілетті орган іс-шаралар жоспарын бес жұмыс күні ішінде қарайды. Уәкілетті орган іс-шаралар жоспарын мақұлдаған жағдайда Ұйым (Қор) оны іске асыруға кіріседі және іс-шаралар жоспарында белгіленген іс-шаралардың орындалу мерзімдері өткен соң бес жұмыс күнінен кешіктірмей уәкілетті органға іс-шаралардың орындалғаны туралы есептерді ұсынады. Іс-шаралар жоспарына уәкілетті органның ескертулерін алған жағдайда, Ұйым (Қор) уәкілетті органның іс-шаралар жоспарын қарау нәтижелері туралы хатын алған күннен бастап бес жұмыс күнінен кешіктірмей уәкілетті органға түзетілген іс-шаралар жоспарын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«37. Зейнетақы активтерін қабылдау-өткізу актісі келісу комиссиясымен шартты бұзу күніне Қор, өткізіп беруші ұйым, қабылдаушы ұйым, Қордың кастодианы, уәкілетті орган үшін бір-бір данадан бес данада мемлекеттік және орыс тілдерінде жасалады, Қордың, өткізіп беруші және қабылдап алушы ұйымның келісу комиссиясы мүшелерінің, бірінші басшының және бас бухгалтердің қолы қойылып және Қордың, өткізіп беруші және қабылдап алушы ұйымның мөр бедерімен расталады.</w:t>
      </w:r>
      <w:r>
        <w:br/>
      </w:r>
      <w:r>
        <w:rPr>
          <w:rFonts w:ascii="Times New Roman"/>
          <w:b w:val="false"/>
          <w:i w:val="false"/>
          <w:color w:val="000000"/>
          <w:sz w:val="28"/>
        </w:rPr>
        <w:t>
</w:t>
      </w:r>
      <w:r>
        <w:rPr>
          <w:rFonts w:ascii="Times New Roman"/>
          <w:b w:val="false"/>
          <w:i w:val="false"/>
          <w:color w:val="000000"/>
          <w:sz w:val="28"/>
        </w:rPr>
        <w:t>
      Зейнетақы активтерін қабылдау-өткізу актісінде Қордың кастодианы осы қабылдау-өткізу актісі деректерінің дұрыстығы туралы, кастодиан банктің бірінші басшысы немесе оның Қорға кастодиандық қызмет көрсетуді жүзеге асыратын бөлімшесі не жетекшілік жасайтын басшы қызметкерінің қолымен және кастодиан банкі мөрінің бедерімен расталған белгісі болуы тиіс.</w:t>
      </w:r>
      <w:r>
        <w:br/>
      </w:r>
      <w:r>
        <w:rPr>
          <w:rFonts w:ascii="Times New Roman"/>
          <w:b w:val="false"/>
          <w:i w:val="false"/>
          <w:color w:val="000000"/>
          <w:sz w:val="28"/>
        </w:rPr>
        <w:t>
</w:t>
      </w:r>
      <w:r>
        <w:rPr>
          <w:rFonts w:ascii="Times New Roman"/>
          <w:b w:val="false"/>
          <w:i w:val="false"/>
          <w:color w:val="000000"/>
          <w:sz w:val="28"/>
        </w:rPr>
        <w:t>
      38. Зейнетақы активтерін қабылдау-өткізу актiсі ол бекітілген күннен бастап үш жұмыс күн ішінде уәкілетті органға ұсынылады.».</w:t>
      </w:r>
      <w:r>
        <w:br/>
      </w:r>
      <w:r>
        <w:rPr>
          <w:rFonts w:ascii="Times New Roman"/>
          <w:b w:val="false"/>
          <w:i w:val="false"/>
          <w:color w:val="000000"/>
          <w:sz w:val="28"/>
        </w:rPr>
        <w:t>
</w:t>
      </w:r>
      <w:r>
        <w:rPr>
          <w:rFonts w:ascii="Times New Roman"/>
          <w:b w:val="false"/>
          <w:i w:val="false"/>
          <w:color w:val="000000"/>
          <w:sz w:val="28"/>
        </w:rPr>
        <w:t>
      2. Осы қаулы 2014 жылғы 1 сәуірден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Қ. Келімбетов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