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35fb" w14:textId="1693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8 қыркүйектегі № 375-НҚ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2014 жылғы 14 мамырдағы № 102-НҚ бұйрығы. Қазақстан Республикасы Әділет министрлігінде 2014 жылы 2 маусымда № 9477 тіркелді. Күші жойылды - Қазақстан Республикасы Ұлттық экономика министрінің м.а. 2015 жылғы 31 шілдедегі № 580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31.07.2015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12-1-бабы </w:t>
      </w:r>
      <w:r>
        <w:rPr>
          <w:rFonts w:ascii="Times New Roman"/>
          <w:b w:val="false"/>
          <w:i w:val="false"/>
          <w:color w:val="000000"/>
          <w:sz w:val="28"/>
        </w:rPr>
        <w:t>2) тармақшасына</w:t>
      </w:r>
      <w:r>
        <w:rPr>
          <w:rFonts w:ascii="Times New Roman"/>
          <w:b w:val="false"/>
          <w:i w:val="false"/>
          <w:color w:val="000000"/>
          <w:sz w:val="28"/>
        </w:rPr>
        <w:t xml:space="preserve"> және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8 қыркүйектегі № 375-НҚ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3092 тіркелген, «Ресми газет» газетінде 2004 жылғы қазаңдағы № 40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Уақытша төмендету коэффициенті мемлекет, магистральдық темір жол желісінің операторы, концессионер мен тұтынушы және/немесе концессионер үшін осы шараның экономикалық тиімділігі есебінің және мақсаттылығының негізінде белгіленеді.</w:t>
      </w:r>
      <w:r>
        <w:br/>
      </w:r>
      <w:r>
        <w:rPr>
          <w:rFonts w:ascii="Times New Roman"/>
          <w:b w:val="false"/>
          <w:i w:val="false"/>
          <w:color w:val="000000"/>
          <w:sz w:val="28"/>
        </w:rPr>
        <w:t>
</w:t>
      </w:r>
      <w:r>
        <w:rPr>
          <w:rFonts w:ascii="Times New Roman"/>
          <w:b w:val="false"/>
          <w:i w:val="false"/>
          <w:color w:val="000000"/>
          <w:sz w:val="28"/>
        </w:rPr>
        <w:t>
      Уақытша төмендету коэффициентін бекітудің экономикалық тиімділігі магистральдық темір жол желісі операторының және концессионердің, тұтынушының және/немесе концессионердің кірістерін алумен немесе кірістер ысыраптарын қысқартумен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мақсаттылығының өлшемдері мыналар болып табылады:</w:t>
      </w:r>
      <w:r>
        <w:br/>
      </w:r>
      <w:r>
        <w:rPr>
          <w:rFonts w:ascii="Times New Roman"/>
          <w:b w:val="false"/>
          <w:i w:val="false"/>
          <w:color w:val="000000"/>
          <w:sz w:val="28"/>
        </w:rPr>
        <w:t>
</w:t>
      </w:r>
      <w:r>
        <w:rPr>
          <w:rFonts w:ascii="Times New Roman"/>
          <w:b w:val="false"/>
          <w:i w:val="false"/>
          <w:color w:val="000000"/>
          <w:sz w:val="28"/>
        </w:rPr>
        <w:t>
      1) мәлімделген жүкайналымы өткен жылдың тиісті кезеңі үшін нақты жүкайналымынан артқан (сақтаған).</w:t>
      </w:r>
      <w:r>
        <w:br/>
      </w:r>
      <w:r>
        <w:rPr>
          <w:rFonts w:ascii="Times New Roman"/>
          <w:b w:val="false"/>
          <w:i w:val="false"/>
          <w:color w:val="000000"/>
          <w:sz w:val="28"/>
        </w:rPr>
        <w:t>
</w:t>
      </w:r>
      <w:r>
        <w:rPr>
          <w:rFonts w:ascii="Times New Roman"/>
          <w:b w:val="false"/>
          <w:i w:val="false"/>
          <w:color w:val="000000"/>
          <w:sz w:val="28"/>
        </w:rPr>
        <w:t>
      Жүкайналымын сақтаған жағдайда, өндірістің көлемін одан әрі арттыру мүмкін еместігі туралы тиісті салалық мемлекеттік органның қорытындысы ұсынылады.</w:t>
      </w:r>
      <w:r>
        <w:br/>
      </w:r>
      <w:r>
        <w:rPr>
          <w:rFonts w:ascii="Times New Roman"/>
          <w:b w:val="false"/>
          <w:i w:val="false"/>
          <w:color w:val="000000"/>
          <w:sz w:val="28"/>
        </w:rPr>
        <w:t>
</w:t>
      </w:r>
      <w:r>
        <w:rPr>
          <w:rFonts w:ascii="Times New Roman"/>
          <w:b w:val="false"/>
          <w:i w:val="false"/>
          <w:color w:val="000000"/>
          <w:sz w:val="28"/>
        </w:rPr>
        <w:t>
      2) магистральдық темір жол желісінің және концессия шарттары бойынша темір жол көлігінің объектілері бар темір жолдардың жұмыс істемейтін немесе әлсіз жұмыс істейтін учаскелерін пайдалану мүмкіндігі.</w:t>
      </w:r>
      <w:r>
        <w:br/>
      </w:r>
      <w:r>
        <w:rPr>
          <w:rFonts w:ascii="Times New Roman"/>
          <w:b w:val="false"/>
          <w:i w:val="false"/>
          <w:color w:val="000000"/>
          <w:sz w:val="28"/>
        </w:rPr>
        <w:t>
</w:t>
      </w:r>
      <w:r>
        <w:rPr>
          <w:rFonts w:ascii="Times New Roman"/>
          <w:b w:val="false"/>
          <w:i w:val="false"/>
          <w:color w:val="000000"/>
          <w:sz w:val="28"/>
        </w:rPr>
        <w:t>
      Магистральдық темір жол желісінің жұмыс істемейтін немесе әлсіз жұмыс істейтін учаскелері құзыретті органның қорытындысымен расталуға тиіс;</w:t>
      </w:r>
      <w:r>
        <w:br/>
      </w:r>
      <w:r>
        <w:rPr>
          <w:rFonts w:ascii="Times New Roman"/>
          <w:b w:val="false"/>
          <w:i w:val="false"/>
          <w:color w:val="000000"/>
          <w:sz w:val="28"/>
        </w:rPr>
        <w:t>
</w:t>
      </w:r>
      <w:r>
        <w:rPr>
          <w:rFonts w:ascii="Times New Roman"/>
          <w:b w:val="false"/>
          <w:i w:val="false"/>
          <w:color w:val="000000"/>
          <w:sz w:val="28"/>
        </w:rPr>
        <w:t>
      3) өнеркәсіптік өндірістің қосымша өнімінің экологиялық қауіптілігі.</w:t>
      </w:r>
      <w:r>
        <w:br/>
      </w:r>
      <w:r>
        <w:rPr>
          <w:rFonts w:ascii="Times New Roman"/>
          <w:b w:val="false"/>
          <w:i w:val="false"/>
          <w:color w:val="000000"/>
          <w:sz w:val="28"/>
        </w:rPr>
        <w:t>
</w:t>
      </w:r>
      <w:r>
        <w:rPr>
          <w:rFonts w:ascii="Times New Roman"/>
          <w:b w:val="false"/>
          <w:i w:val="false"/>
          <w:color w:val="000000"/>
          <w:sz w:val="28"/>
        </w:rPr>
        <w:t>
      Өнеркәсіптік өндірістің қосымша өнімінің экологиялық қауіптілігі Қазақстан Республикасының қоршаған ортаны қорғау саласындағы уәкілетті мемлекеттік органның қорытындысымен расталуға тиіс. Осы тармақшада көрсетілген өлшемге сәйкестігі жағдайында, уақытша төмендету коэффициенттерін бекіту Ереженің осы 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көзделген өлшемді сақтаған кезде ғана жүргізіледі.</w:t>
      </w:r>
      <w:r>
        <w:br/>
      </w:r>
      <w:r>
        <w:rPr>
          <w:rFonts w:ascii="Times New Roman"/>
          <w:b w:val="false"/>
          <w:i w:val="false"/>
          <w:color w:val="000000"/>
          <w:sz w:val="28"/>
        </w:rPr>
        <w:t>
</w:t>
      </w:r>
      <w:r>
        <w:rPr>
          <w:rFonts w:ascii="Times New Roman"/>
          <w:b w:val="false"/>
          <w:i w:val="false"/>
          <w:color w:val="000000"/>
          <w:sz w:val="28"/>
        </w:rPr>
        <w:t>
      4)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қызметтеріне қол жеткізу бойынша тең тарифтік шарттарды қамтамасыз ету;</w:t>
      </w:r>
      <w:r>
        <w:br/>
      </w:r>
      <w:r>
        <w:rPr>
          <w:rFonts w:ascii="Times New Roman"/>
          <w:b w:val="false"/>
          <w:i w:val="false"/>
          <w:color w:val="000000"/>
          <w:sz w:val="28"/>
        </w:rPr>
        <w:t>
</w:t>
      </w:r>
      <w:r>
        <w:rPr>
          <w:rFonts w:ascii="Times New Roman"/>
          <w:b w:val="false"/>
          <w:i w:val="false"/>
          <w:color w:val="000000"/>
          <w:sz w:val="28"/>
        </w:rPr>
        <w:t>
      5) жолаушылар тасымалының әлеуметтік мәнділігі.</w:t>
      </w:r>
      <w:r>
        <w:br/>
      </w:r>
      <w:r>
        <w:rPr>
          <w:rFonts w:ascii="Times New Roman"/>
          <w:b w:val="false"/>
          <w:i w:val="false"/>
          <w:color w:val="000000"/>
          <w:sz w:val="28"/>
        </w:rPr>
        <w:t>
</w:t>
      </w:r>
      <w:r>
        <w:rPr>
          <w:rFonts w:ascii="Times New Roman"/>
          <w:b w:val="false"/>
          <w:i w:val="false"/>
          <w:color w:val="000000"/>
          <w:sz w:val="28"/>
        </w:rPr>
        <w:t>
      Жолаушылар тасымалының әлеуметтік маңыздылығын темір жолмен жолаушыларды тасымалдауды жүзеге асыратын тасымалдаушыны көрсете отырып, бағытын, құрамдылығын, субсидиялардың сомасын көрсетіп құзыретті орган растауға тиіс;</w:t>
      </w:r>
      <w:r>
        <w:br/>
      </w:r>
      <w:r>
        <w:rPr>
          <w:rFonts w:ascii="Times New Roman"/>
          <w:b w:val="false"/>
          <w:i w:val="false"/>
          <w:color w:val="000000"/>
          <w:sz w:val="28"/>
        </w:rPr>
        <w:t>
</w:t>
      </w:r>
      <w:r>
        <w:rPr>
          <w:rFonts w:ascii="Times New Roman"/>
          <w:b w:val="false"/>
          <w:i w:val="false"/>
          <w:color w:val="000000"/>
          <w:sz w:val="28"/>
        </w:rPr>
        <w:t>
      6) ЕурАзЭҚ-қа мүше мемлекеттердің көліктік жүйелерінің көліктік қызметтердің әлемдік нарығындағы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7) ЕурАзЭҚ-қа мүше мемлекеттердің аумағы арқылы жүктерді тасымалдауды жүзеге асыру үшін қолайлы жағдайлар жасау;</w:t>
      </w:r>
      <w:r>
        <w:br/>
      </w:r>
      <w:r>
        <w:rPr>
          <w:rFonts w:ascii="Times New Roman"/>
          <w:b w:val="false"/>
          <w:i w:val="false"/>
          <w:color w:val="000000"/>
          <w:sz w:val="28"/>
        </w:rPr>
        <w:t>
</w:t>
      </w:r>
      <w:r>
        <w:rPr>
          <w:rFonts w:ascii="Times New Roman"/>
          <w:b w:val="false"/>
          <w:i w:val="false"/>
          <w:color w:val="000000"/>
          <w:sz w:val="28"/>
        </w:rPr>
        <w:t>
      8) ЕурАзЭҚ-қа мүше мемлекеттердің темір жолдары арқылы бұрын жүзеге асырылмаған жаңа жүк ағындарын тарту;</w:t>
      </w:r>
      <w:r>
        <w:br/>
      </w:r>
      <w:r>
        <w:rPr>
          <w:rFonts w:ascii="Times New Roman"/>
          <w:b w:val="false"/>
          <w:i w:val="false"/>
          <w:color w:val="000000"/>
          <w:sz w:val="28"/>
        </w:rPr>
        <w:t>
</w:t>
      </w:r>
      <w:r>
        <w:rPr>
          <w:rFonts w:ascii="Times New Roman"/>
          <w:b w:val="false"/>
          <w:i w:val="false"/>
          <w:color w:val="000000"/>
          <w:sz w:val="28"/>
        </w:rPr>
        <w:t>
      9) жүк ағындарын жүктерді тасымалдаудың баламалы бағдарларына қайта бағдарлау мүмкіндігі;</w:t>
      </w:r>
      <w:r>
        <w:br/>
      </w:r>
      <w:r>
        <w:rPr>
          <w:rFonts w:ascii="Times New Roman"/>
          <w:b w:val="false"/>
          <w:i w:val="false"/>
          <w:color w:val="000000"/>
          <w:sz w:val="28"/>
        </w:rPr>
        <w:t>
</w:t>
      </w:r>
      <w:r>
        <w:rPr>
          <w:rFonts w:ascii="Times New Roman"/>
          <w:b w:val="false"/>
          <w:i w:val="false"/>
          <w:color w:val="000000"/>
          <w:sz w:val="28"/>
        </w:rPr>
        <w:t>
      10) Қазақстан Республикасынан тыс жіберілетін, сондай-ақ қазақстандық өнімді өндіру үшін пайдаланылатын, Қазақстан Республикасынан тыс жіберілетін жүктерді (қазақстандық өнімді) тасымалдау көлемдері төмендеген кезде, магистральдық темір жол желісі операторы кірістерінің ысыраптары қысқаруы болып табылады, егер мұндай төмендеу өткізу нарығы конъюнктурасының нашарлауына (өткізу көлемдерінің азаюы немесе бағалардың төмендеуіне) байланысты болса.</w:t>
      </w:r>
      <w:r>
        <w:br/>
      </w:r>
      <w:r>
        <w:rPr>
          <w:rFonts w:ascii="Times New Roman"/>
          <w:b w:val="false"/>
          <w:i w:val="false"/>
          <w:color w:val="000000"/>
          <w:sz w:val="28"/>
        </w:rPr>
        <w:t>
</w:t>
      </w:r>
      <w:r>
        <w:rPr>
          <w:rFonts w:ascii="Times New Roman"/>
          <w:b w:val="false"/>
          <w:i w:val="false"/>
          <w:color w:val="000000"/>
          <w:sz w:val="28"/>
        </w:rPr>
        <w:t>
      Уақытша төмендету коэффициенті осы тармақшаның бірінші абзацында көрсетілген мәлімделген бағыт бойынша нақты қазақстандық өндіруші жүктерінің белгілі бір түрлерін тасымалдау кезінде магистральдық темір жол көлігі желісінің реттеліп көрсетілетін қызметтерінің тарифтеріне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Көліктік инфрақұрылым саласындағы реттеу департаменті:</w:t>
      </w:r>
      <w:r>
        <w:br/>
      </w:r>
      <w:r>
        <w:rPr>
          <w:rFonts w:ascii="Times New Roman"/>
          <w:b w:val="false"/>
          <w:i w:val="false"/>
          <w:color w:val="000000"/>
          <w:sz w:val="28"/>
        </w:rPr>
        <w:t>
</w:t>
      </w:r>
      <w:r>
        <w:rPr>
          <w:rFonts w:ascii="Times New Roman"/>
          <w:b w:val="false"/>
          <w:i w:val="false"/>
          <w:color w:val="000000"/>
          <w:sz w:val="28"/>
        </w:rPr>
        <w:t>
      1) осы бұйрықтың заңнамада бекітілген тәртіппен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осы бұйрық Қазақстан Республикасы Әділет министрлігінде мемлекеттік тіркелгеннен:</w:t>
      </w:r>
      <w:r>
        <w:br/>
      </w:r>
      <w:r>
        <w:rPr>
          <w:rFonts w:ascii="Times New Roman"/>
          <w:b w:val="false"/>
          <w:i w:val="false"/>
          <w:color w:val="000000"/>
          <w:sz w:val="28"/>
        </w:rPr>
        <w:t>
</w:t>
      </w:r>
      <w:r>
        <w:rPr>
          <w:rFonts w:ascii="Times New Roman"/>
          <w:b w:val="false"/>
          <w:i w:val="false"/>
          <w:color w:val="000000"/>
          <w:sz w:val="28"/>
        </w:rPr>
        <w:t>
      1) оның ресми бұқаралық ақпарат құралдарында заңнамада белгіленген тәртіппен жариялануын қамтамасыз етсін, кейін жарияланғаны туралы мәліметті Қазақстан Республикасы Табиғи монополияларды реттеу агенттігінің Заң департаментіне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3) күнтізбелік он күннен аспайтын мерзімде «Әділет» ақпараттық-құқықтық жүйесінде ресми жариялау үшін қағаз және электрондық жеткізгіштегі көшірмесін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А.Ж.Дүйсебаевқа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Төраға                                      М. Оспанов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А. Рау _______________</w:t>
      </w:r>
      <w:r>
        <w:br/>
      </w:r>
      <w:r>
        <w:rPr>
          <w:rFonts w:ascii="Times New Roman"/>
          <w:b w:val="false"/>
          <w:i w:val="false"/>
          <w:color w:val="000000"/>
          <w:sz w:val="28"/>
        </w:rPr>
        <w:t>
</w:t>
      </w:r>
      <w:r>
        <w:rPr>
          <w:rFonts w:ascii="Times New Roman"/>
          <w:b w:val="false"/>
          <w:i/>
          <w:color w:val="000000"/>
          <w:sz w:val="28"/>
        </w:rPr>
        <w:t>      2014 жылғы 19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Ж. Қасымбек ______________</w:t>
      </w:r>
      <w:r>
        <w:br/>
      </w:r>
      <w:r>
        <w:rPr>
          <w:rFonts w:ascii="Times New Roman"/>
          <w:b w:val="false"/>
          <w:i w:val="false"/>
          <w:color w:val="000000"/>
          <w:sz w:val="28"/>
        </w:rPr>
        <w:t>
</w:t>
      </w:r>
      <w:r>
        <w:rPr>
          <w:rFonts w:ascii="Times New Roman"/>
          <w:b w:val="false"/>
          <w:i/>
          <w:color w:val="000000"/>
          <w:sz w:val="28"/>
        </w:rPr>
        <w:t>      2014 жылғы 19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министрі</w:t>
      </w:r>
      <w:r>
        <w:br/>
      </w:r>
      <w:r>
        <w:rPr>
          <w:rFonts w:ascii="Times New Roman"/>
          <w:b w:val="false"/>
          <w:i w:val="false"/>
          <w:color w:val="000000"/>
          <w:sz w:val="28"/>
        </w:rPr>
        <w:t>
</w:t>
      </w:r>
      <w:r>
        <w:rPr>
          <w:rFonts w:ascii="Times New Roman"/>
          <w:b w:val="false"/>
          <w:i/>
          <w:color w:val="000000"/>
          <w:sz w:val="28"/>
        </w:rPr>
        <w:t>      Е. Досаев ________________</w:t>
      </w:r>
      <w:r>
        <w:br/>
      </w:r>
      <w:r>
        <w:rPr>
          <w:rFonts w:ascii="Times New Roman"/>
          <w:b w:val="false"/>
          <w:i w:val="false"/>
          <w:color w:val="000000"/>
          <w:sz w:val="28"/>
        </w:rPr>
        <w:t>
</w:t>
      </w:r>
      <w:r>
        <w:rPr>
          <w:rFonts w:ascii="Times New Roman"/>
          <w:b w:val="false"/>
          <w:i/>
          <w:color w:val="000000"/>
          <w:sz w:val="28"/>
        </w:rPr>
        <w:t>      2014 жылғы 20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