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179b" w14:textId="5d91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20 мамырдағы № 236 бұйрығы. Қазақстан Республикасының Әділет министрлігінде 2014 жылы 11 маусымда № 9502 тіркелді. Күші жойылды - Қазақстан Республикасы Ішкі істер министрінің 2015 жылғы 16 қарашадағы № 926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16.11.2015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 w:id="0"/>
    <w:p>
      <w:pPr>
        <w:spacing w:after="0"/>
        <w:ind w:left="0"/>
        <w:jc w:val="both"/>
      </w:pPr>
      <w:r>
        <w:rPr>
          <w:rFonts w:ascii="Times New Roman"/>
          <w:b w:val="false"/>
          <w:i w:val="false"/>
          <w:color w:val="000000"/>
          <w:sz w:val="28"/>
        </w:rPr>
        <w:t>      «Азаматтық қорғау туралы» Қазақстан Республикасының 2014 жылғы 11 сәуірдегі Заңының 12-бабы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тармақшасына сәйкес Қазақстан Республикасының аумағында мемлекеттік емес өртке қарсы қызмет мамандарын сапалы, кәсіби даярлауды ұйымдастыру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комитеті (С.Ғ. Әубәкіров)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жариялауды;</w:t>
      </w:r>
      <w:r>
        <w:br/>
      </w: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Төтенше жағдайлар вице-министрі Ж.А. Смаиловқа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2014 жылғы 20 мамырдағы  </w:t>
      </w:r>
      <w:r>
        <w:br/>
      </w:r>
      <w:r>
        <w:rPr>
          <w:rFonts w:ascii="Times New Roman"/>
          <w:b w:val="false"/>
          <w:i w:val="false"/>
          <w:color w:val="000000"/>
          <w:sz w:val="28"/>
        </w:rPr>
        <w:t xml:space="preserve">
№ 236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емес өртке қарсы қызметтердің мамандарын даярлау,</w:t>
      </w:r>
      <w:r>
        <w:br/>
      </w:r>
      <w:r>
        <w:rPr>
          <w:rFonts w:ascii="Times New Roman"/>
          <w:b/>
          <w:i w:val="false"/>
          <w:color w:val="000000"/>
        </w:rPr>
        <w:t>
қайта даярлау және олардың біліктілігін арттыру жөніндегі өрт</w:t>
      </w:r>
      <w:r>
        <w:br/>
      </w:r>
      <w:r>
        <w:rPr>
          <w:rFonts w:ascii="Times New Roman"/>
          <w:b/>
          <w:i w:val="false"/>
          <w:color w:val="000000"/>
        </w:rPr>
        <w:t>
қауіпсіздігі саласындағы мамандандырылған оқу орталықтарына</w:t>
      </w:r>
      <w:r>
        <w:br/>
      </w:r>
      <w:r>
        <w:rPr>
          <w:rFonts w:ascii="Times New Roman"/>
          <w:b/>
          <w:i w:val="false"/>
          <w:color w:val="000000"/>
        </w:rPr>
        <w:t>
қойылатын біліктілік талаптары 1. Жалпы ережелер</w:t>
      </w:r>
    </w:p>
    <w:bookmarkEnd w:id="2"/>
    <w:bookmarkStart w:name="z8" w:id="3"/>
    <w:p>
      <w:pPr>
        <w:spacing w:after="0"/>
        <w:ind w:left="0"/>
        <w:jc w:val="both"/>
      </w:pPr>
      <w:r>
        <w:rPr>
          <w:rFonts w:ascii="Times New Roman"/>
          <w:b w:val="false"/>
          <w:i w:val="false"/>
          <w:color w:val="000000"/>
          <w:sz w:val="28"/>
        </w:rPr>
        <w:t>
      1. Мемлекеттік емес өртке қарсы қызметтер мамандарын даярлау, қайта даярлау және олардың біліктілігін арттыру жөніндегі өрт қауіпсіздігі саласындағы мамандандырылған оқу орталықтарының (бұдан әрі - Мамандандырылған оқу орталықтары) мемлекеттік емес өртке қарсы қызметтердің мамандарының бастапқы даярлау, қайта даярлау, біліктілікті арттыру бойынша арнайы даярлық пен оқу курсын қамтамасыз етеді.</w:t>
      </w:r>
      <w:r>
        <w:br/>
      </w:r>
      <w:r>
        <w:rPr>
          <w:rFonts w:ascii="Times New Roman"/>
          <w:b w:val="false"/>
          <w:i w:val="false"/>
          <w:color w:val="000000"/>
          <w:sz w:val="28"/>
        </w:rPr>
        <w:t>
</w:t>
      </w:r>
      <w:r>
        <w:rPr>
          <w:rFonts w:ascii="Times New Roman"/>
          <w:b w:val="false"/>
          <w:i w:val="false"/>
          <w:color w:val="000000"/>
          <w:sz w:val="28"/>
        </w:rPr>
        <w:t>
      2. Мамандандырылған оқу орталықтарына мынандай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оқу жұмыс жоспарларының болуы;</w:t>
      </w:r>
      <w:r>
        <w:br/>
      </w:r>
      <w:r>
        <w:rPr>
          <w:rFonts w:ascii="Times New Roman"/>
          <w:b w:val="false"/>
          <w:i w:val="false"/>
          <w:color w:val="000000"/>
          <w:sz w:val="28"/>
        </w:rPr>
        <w:t>
</w:t>
      </w:r>
      <w:r>
        <w:rPr>
          <w:rFonts w:ascii="Times New Roman"/>
          <w:b w:val="false"/>
          <w:i w:val="false"/>
          <w:color w:val="000000"/>
          <w:sz w:val="28"/>
        </w:rPr>
        <w:t>
      2) штаттағы оқытушылардың «Өрт қауіпсіздігі» мамандығы бойынша орта техникалық және кәсіптік, орта білімнен кейінгі және жоғары білімініңт болуы, өртке қарсы қызмет бөлімшелерінде басшылық лауазымда практикалық жұмыс өтілі бес жылдан кем емес болуы*;</w:t>
      </w:r>
      <w:r>
        <w:br/>
      </w:r>
      <w:r>
        <w:rPr>
          <w:rFonts w:ascii="Times New Roman"/>
          <w:b w:val="false"/>
          <w:i w:val="false"/>
          <w:color w:val="000000"/>
          <w:sz w:val="28"/>
        </w:rPr>
        <w:t>
</w:t>
      </w:r>
      <w:r>
        <w:rPr>
          <w:rFonts w:ascii="Times New Roman"/>
          <w:b w:val="false"/>
          <w:i w:val="false"/>
          <w:color w:val="000000"/>
          <w:sz w:val="28"/>
        </w:rPr>
        <w:t>
      3) интернет желісіне қосылған компьютерлермен, санитариялық қағидалар мен гигиеналық нормативтерге сәйкес оқу кабинеттерімен, оқытудың техникалық құралдарымен, макеттер мен тренажерлармен, оқулықтармен, оқу құралдарымен және оқу-әдістемелік материалдармен жарақталуы;</w:t>
      </w:r>
      <w:r>
        <w:br/>
      </w:r>
      <w:r>
        <w:rPr>
          <w:rFonts w:ascii="Times New Roman"/>
          <w:b w:val="false"/>
          <w:i w:val="false"/>
          <w:color w:val="000000"/>
          <w:sz w:val="28"/>
        </w:rPr>
        <w:t>
</w:t>
      </w:r>
      <w:r>
        <w:rPr>
          <w:rFonts w:ascii="Times New Roman"/>
          <w:b w:val="false"/>
          <w:i w:val="false"/>
          <w:color w:val="000000"/>
          <w:sz w:val="28"/>
        </w:rPr>
        <w:t>
      4) 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(өрт сөндіру техникасы, жаттығу-машықтану мұнарасы, жылу-түтін камерасы, психологиялық дайындық жолағы) болуы;</w:t>
      </w:r>
      <w:r>
        <w:br/>
      </w:r>
      <w:r>
        <w:rPr>
          <w:rFonts w:ascii="Times New Roman"/>
          <w:b w:val="false"/>
          <w:i w:val="false"/>
          <w:color w:val="000000"/>
          <w:sz w:val="28"/>
        </w:rPr>
        <w:t>
</w:t>
      </w:r>
      <w:r>
        <w:rPr>
          <w:rFonts w:ascii="Times New Roman"/>
          <w:b w:val="false"/>
          <w:i w:val="false"/>
          <w:color w:val="000000"/>
          <w:sz w:val="28"/>
        </w:rPr>
        <w:t>
      5) оқу әдебиеттері, оқу міндеттері мен тапсырмалары, бейнефильмдердің тақырыптық жиынтықтары, оқу-көрнекі құралдары, бақылау карточкалары, оқыту бағдарламалары, емтихан билеттерінің жиынтықтары, практикалық тапсырмалар сипаттамалары және басқа да оқу-әдістемелік материалдардан тұратын оқу-әдістемелік материалдардың қорларының болуы.</w:t>
      </w:r>
    </w:p>
    <w:bookmarkEnd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қызметті қоса атқару немесе сағаттық еңбекақы төлеу шартымен Қазақстан Республикасы Төтенше жағдайлар министрлігі бөлімшелерінің едәір дайындалған қызметкерлері немесе тиісті біліктілігі бар басқа мамандар сабақ өткізуге тартылуы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