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4f82" w14:textId="8f84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министрлігінің 2014 жылғы 20 мамырдағы № 235 бұйрығы. Қазақстан Республикасы Әділет министрлігінде 2014 жылы 12 маусымдағы № 9509 тіркелді.</w:t>
      </w:r>
    </w:p>
    <w:p>
      <w:pPr>
        <w:spacing w:after="0"/>
        <w:ind w:left="0"/>
        <w:jc w:val="both"/>
      </w:pPr>
      <w:bookmarkStart w:name="z4" w:id="0"/>
      <w:r>
        <w:rPr>
          <w:rFonts w:ascii="Times New Roman"/>
          <w:b w:val="false"/>
          <w:i w:val="false"/>
          <w:color w:val="000000"/>
          <w:sz w:val="28"/>
        </w:rPr>
        <w:t xml:space="preserve">
      "Aзаматтық қорғау туралы" Қазақстан Республикасы Заңының 12-бабы 1-тармағы 42) тармақшасына сәйкес </w:t>
      </w:r>
      <w:r>
        <w:rPr>
          <w:rFonts w:ascii="Times New Roman"/>
          <w:b/>
          <w:i w:val="false"/>
          <w:color w:val="000000"/>
          <w:sz w:val="28"/>
        </w:rPr>
        <w:t>БҰЙЫРAМЫН:</w:t>
      </w:r>
    </w:p>
    <w:bookmarkEnd w:id="0"/>
    <w:bookmarkStart w:name="z5" w:id="1"/>
    <w:p>
      <w:pPr>
        <w:spacing w:after="0"/>
        <w:ind w:left="0"/>
        <w:jc w:val="both"/>
      </w:pPr>
      <w:r>
        <w:rPr>
          <w:rFonts w:ascii="Times New Roman"/>
          <w:b w:val="false"/>
          <w:i w:val="false"/>
          <w:color w:val="000000"/>
          <w:sz w:val="28"/>
        </w:rPr>
        <w:t>
      1. Қоса беріліп отырған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бекітілсін.</w:t>
      </w:r>
    </w:p>
    <w:bookmarkEnd w:id="1"/>
    <w:bookmarkStart w:name="z6" w:id="2"/>
    <w:p>
      <w:pPr>
        <w:spacing w:after="0"/>
        <w:ind w:left="0"/>
        <w:jc w:val="both"/>
      </w:pPr>
      <w:r>
        <w:rPr>
          <w:rFonts w:ascii="Times New Roman"/>
          <w:b w:val="false"/>
          <w:i w:val="false"/>
          <w:color w:val="000000"/>
          <w:sz w:val="28"/>
        </w:rPr>
        <w:t>
      2. Мыналардың күші жойылған деп танылсын:</w:t>
      </w:r>
    </w:p>
    <w:bookmarkEnd w:id="2"/>
    <w:bookmarkStart w:name="z7" w:id="3"/>
    <w:p>
      <w:pPr>
        <w:spacing w:after="0"/>
        <w:ind w:left="0"/>
        <w:jc w:val="both"/>
      </w:pPr>
      <w:r>
        <w:rPr>
          <w:rFonts w:ascii="Times New Roman"/>
          <w:b w:val="false"/>
          <w:i w:val="false"/>
          <w:color w:val="000000"/>
          <w:sz w:val="28"/>
        </w:rPr>
        <w:t xml:space="preserve">
      1) "Төтенше жағдайлар саласындағы басшы құрам мен мамандарды даярлаудың үлгі бағдарламаларын бекіту туралы" Қазақстан Республикасы Төтенше жағдайлар министрінің 2013 жылғы 2 мамырдағы № 181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8490 тіркелген; "Егемен Қазақстан" газетінің 2013 жылғы 23 қазандағы жарияланған);</w:t>
      </w:r>
    </w:p>
    <w:bookmarkEnd w:id="3"/>
    <w:bookmarkStart w:name="z8" w:id="4"/>
    <w:p>
      <w:pPr>
        <w:spacing w:after="0"/>
        <w:ind w:left="0"/>
        <w:jc w:val="both"/>
      </w:pPr>
      <w:r>
        <w:rPr>
          <w:rFonts w:ascii="Times New Roman"/>
          <w:b w:val="false"/>
          <w:i w:val="false"/>
          <w:color w:val="000000"/>
          <w:sz w:val="28"/>
        </w:rPr>
        <w:t xml:space="preserve">
      2) "Төтенше жағдайлар саласындағы басшы құрам мен мамандарды даярлаудың үлгі бағдарламаларын бекіту туралы" Қазақстан Республикасы Төтенше жағдайлар министрінің 2013 жылғы 2 мамырдағы № 181 бұйрығына өзгерістер енгізу туралы" Қазақстан Республикасы Төтенше жағдайлар министрінің 2014 жылғы 5 ақпандағы № 39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9191 тіркелген).</w:t>
      </w:r>
    </w:p>
    <w:bookmarkEnd w:id="4"/>
    <w:bookmarkStart w:name="z9" w:id="5"/>
    <w:p>
      <w:pPr>
        <w:spacing w:after="0"/>
        <w:ind w:left="0"/>
        <w:jc w:val="both"/>
      </w:pPr>
      <w:r>
        <w:rPr>
          <w:rFonts w:ascii="Times New Roman"/>
          <w:b w:val="false"/>
          <w:i w:val="false"/>
          <w:color w:val="000000"/>
          <w:sz w:val="28"/>
        </w:rPr>
        <w:t>
      3. Қазақстан Республикасы Төтенше жағдайлар министрлігінің Aзаматтық қорғаныс департаменті:</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бұқаралық ақпарат құралдарында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В. В. Петровқа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w:t>
      </w:r>
    </w:p>
    <w:bookmarkEnd w:id="10"/>
    <w:p>
      <w:pPr>
        <w:spacing w:after="0"/>
        <w:ind w:left="0"/>
        <w:jc w:val="both"/>
      </w:pPr>
      <w:r>
        <w:rPr>
          <w:rFonts w:ascii="Times New Roman"/>
          <w:b w:val="false"/>
          <w:i w:val="false"/>
          <w:color w:val="ff0000"/>
          <w:sz w:val="28"/>
        </w:rPr>
        <w:t xml:space="preserve">
      Ескерту. Оқу бағдарламасы жаңа редакцияда - ҚР Төтенше жағдайлар министрінің 26.09.2023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1"/>
    <w:p>
      <w:pPr>
        <w:spacing w:after="0"/>
        <w:ind w:left="0"/>
        <w:jc w:val="left"/>
      </w:pPr>
      <w:r>
        <w:rPr>
          <w:rFonts w:ascii="Times New Roman"/>
          <w:b/>
          <w:i w:val="false"/>
          <w:color w:val="000000"/>
        </w:rPr>
        <w:t xml:space="preserve"> 1-тарау. Азаматтық қорғау саласындағы уәкілетті органның ұйымдарында және оқу орындарында тыңдаушыларды даярлаудың (қайта даярлаудың) оқу бағдарламасы</w:t>
      </w:r>
    </w:p>
    <w:bookmarkEnd w:id="11"/>
    <w:bookmarkStart w:name="z20" w:id="12"/>
    <w:p>
      <w:pPr>
        <w:spacing w:after="0"/>
        <w:ind w:left="0"/>
        <w:jc w:val="left"/>
      </w:pPr>
      <w:r>
        <w:rPr>
          <w:rFonts w:ascii="Times New Roman"/>
          <w:b/>
          <w:i w:val="false"/>
          <w:color w:val="000000"/>
        </w:rPr>
        <w:t xml:space="preserve"> 1-Параграф. Сабақ тақырыптарының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құқықтық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 Қазақстан Республикасында азаматтық қорғаудың мемлекеттік жүйесін ұйымдастыру және оның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Төтенше жағдайлар қатерлері, туындауы немесе оларды жою кезінде ақпарат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ақпараттық қамтамасыз ету жүйесі. Төтенше жағдайлар кезінде халықты, азаматтық қорғауды басқару органдарын ақпараттандыру және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оқыту, хабардар ету және білімді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 мен жаттығулар, оларды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Мемлекеттік материалдық резервті қалыптастыруды, сақтауды және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мен құралдары. Азаматтық қорғау қызметтері мен құралымдары.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 (Қазақстан Республикасы Төтенше жағдайлар министрінің 2022 жылғы 30 желтоқсандағы № 11с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халықты қорғаудың негізгі қағидаттары мен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төтенше жағдайлар қаупі және туындауы кезінде эвакуациялық іс-шараларды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уақытында халықты орналастыру мен эвакуациялауды жүргізуді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шаруашылық жүргізу салалары мен объектілерінің тұрақты жұмыс істеуін арттыру жолдары мен тәсілдері. Азаматтық қорғаныстың инженерлік-техникалық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xml:space="preserve">
топтық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Өрт қауіпсіздігі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қамтамасызету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радиациялық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болжау. Радиациялық және химиялық бақылау постының құрамы, міндеттері және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азық-түлікті, су көздерін, жануарлар мен өсімдіктерді радиоактивті, химиялық, бактериологиялық (биологиялық) жұқтырудан, эпизоотиядан және эпифитотиядан қорғау жөніндегі шаралар кешені. Азаматтық қорғаудың мемлекеттік жүйесін медициналық-биологиялық қорғау және санитарлық-эпидемиологиялық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күшті әсер ететін улы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объектідегі және көліктегі авария кезіндегі химиялық жағдайды болжау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Оларды пайдалану мен сақтауды ұйымдастыру. Радиациялық-химиялық барлау аспаптары.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 қаупі мен туындауы кезінде халықты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мен сел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барысында төтенше жағдайлар туындаған кездегі халық пен лауазымды тұлғалардың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алғашқы көмек көрсету. Табиғи зілзала, авария, апат, зақымдану ошағы аудандарынан зардапшеккендер мен науқастарды эвакуациялауды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психологиялық көмек көрсету, оларды өткізудің түрлері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жөніндегі іс-шараларды ұйымдастыру"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Ескерту: оқу сағаттарының жалпы көлемі – 40 сағат, оның ішінде Дәрістер, сыныптық –топтық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22" w:id="13"/>
    <w:p>
      <w:pPr>
        <w:spacing w:after="0"/>
        <w:ind w:left="0"/>
        <w:jc w:val="left"/>
      </w:pPr>
      <w:r>
        <w:rPr>
          <w:rFonts w:ascii="Times New Roman"/>
          <w:b/>
          <w:i w:val="false"/>
          <w:color w:val="000000"/>
        </w:rPr>
        <w:t xml:space="preserve"> 2-Тарау. Азаматтық қорғаныс бойынша санаттарға жатқызылған ұйымдардың басшы құрамы мен қызметкерлерін даярлаудың (қайта даярлаудың) оқу бағдарламасы</w:t>
      </w:r>
    </w:p>
    <w:bookmarkEnd w:id="13"/>
    <w:bookmarkStart w:name="z16" w:id="14"/>
    <w:p>
      <w:pPr>
        <w:spacing w:after="0"/>
        <w:ind w:left="0"/>
        <w:jc w:val="left"/>
      </w:pPr>
      <w:r>
        <w:rPr>
          <w:rFonts w:ascii="Times New Roman"/>
          <w:b/>
          <w:i w:val="false"/>
          <w:color w:val="000000"/>
        </w:rPr>
        <w:t xml:space="preserve"> 1-Параграф. Сабақ тақырыптарының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саласындағы құжаттаманың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құрылымдары және олардың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ұйымдастыру және жүргізу кезінде объектіде басқару мен байланысты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(теория-1 сағат, практика-1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бойынша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эвакуациялық іс-шараларды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 Қолдану түрлері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Радиациялық-химиялық барлау және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ұйымдарда жұмысшылар мен қызметшілерді брондауды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 жүйесін бейбіт жағдайдан әскери жағдайға ауыстыру бойынша штабтық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жөніндегі шартты белгілер мен белгілер. Топографиялық картаға жағдай жасау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психологиялық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жануарларды биологиялық қарудан қорғауды күшейту жөніндегі шаралар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азаматтық қорғаныс бойынша санаттарға жатқызылған ұйымдардың басшы құрамы мен қызметкерлерін оқытуға арналған оқу сағаттарының жалпы көлемі – 40 сағат, оның ішінде дәрістер, сыныптық-топтық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23" w:id="15"/>
    <w:p>
      <w:pPr>
        <w:spacing w:after="0"/>
        <w:ind w:left="0"/>
        <w:jc w:val="left"/>
      </w:pPr>
      <w:r>
        <w:rPr>
          <w:rFonts w:ascii="Times New Roman"/>
          <w:b/>
          <w:i w:val="false"/>
          <w:color w:val="000000"/>
        </w:rPr>
        <w:t xml:space="preserve"> 3-тарау. Азаматтық қорғау саласындағы уәкілетті органның аумақтық бөлімшелерінде оқуға жататын лауазымды тұлғаларды даярлаудың (қайта даярлаудың) оқу бағдарламасы 1-Параграф. Сабақ тақырыптарының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 Рөлі,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азаматтық қорғау құралымдары қызметінің құрамы, міндеттері мен негізгі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заңнамалық актілер. Қазақстан Республикасында азаматтық қорғауды құрудың және оның жұмыс істеуінің негізгі міндеттері, ұйымдастырушылық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аумағында болуы мүмкін авариялар мен апаттар және олардың халық пен шаруашылық объектілері үшін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аймақта тұратын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рөлі мен маңызы. Халықты күшті әсер ететін улы, радиоактивті заттар мен бактериялық заттардан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өсімдіктерін, ауыл шаруашылығы өндірісінің өнімдерін, суды және табиғи ортаны күшті әсер ететін улы, радиоактивті заттар мен бактериялық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және селдер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объектілеріндегі авариялар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құрамы және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құру, ұстау, материалдық-техникалық қамтамасыз ету, дайындау және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ауданның төтенше жағдайлар жөніндегі комиссиясының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зілзалалардың, авариялар мен апаттардың салдарын жою кезіндегі басқару органдарының басшы құрамының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азаматтық қорғау басқармасын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қаупі төнген және туындаған кезде халықты байланыстыру, хабардар ету және хабардар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шаруашылық жүргізу объектілері жұмысының орнықтылығын арттыру жолдары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 және зақымдану ошақтарында авариялық-құтқару және шұғыл жұмыстарды жүргізу кезіндегі басшы құрамның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радиоактивті заттармен және бактериялық құралдармен зақымдану кезінде, сондай-ақ қан кету, сыну, шығу, күйік, ұзақ қысу синдромы және басқа да жазатайым оқиғалар кезінде халыққа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оқу-жаттығулар мен жаттығуларды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халықты моральдық-психологиялық даярлаудың негізгі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білімді насихаттауды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қалыптастыруға кірмейтін жұмысшылармен және қызметшілермен ұсынылған тақырып бойынша сабақтар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жоспарларының және төтенше жағдайларды жою жөніндегі іс-қимыл жоспарларының құрылымдары (Қазақстан Республикасы Төтенше жағдайлар министрінің 2014 жылғы 29 мамырдағы № 258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іс-шараларының көлемі мен мазмұны (Қазақстан Республикасы Ішкі істер министрінің 2014 жылғы 24 қазандағы № 732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қауіпсіздік (Қазақстан Республикасы Ішкі істер министрінің 2015 жылғы 19 қаңтардағы № 34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аумақты, техниканы, жабдықтар мен құрылыстарды зарарсыздандыру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заттардың ошақтарын оқшаулау және бейтараптандыру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күштерінің іс-шаралары мен іс-қимылдарын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құрылыстарының арнайы жабдығы және оны пайдалануәрт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баспана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тәсілдері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оқшаулау және жою, коммуникация учаскелерін уақытша қалпына келтіру бойынша орындалатын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мал шаруашылығы үй-жайларын залалсыздандыру, газсыздандыру, дезинсекциялау, дезинфекциялау және дератизациялау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жасақтың (бекеттің) басқа құралымдармен өзара іс-қимылын басқару және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учаскесінде (объектісінде) барлауды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азаматтық қорғау саласындағы уәкілетті органның аумақтық бөлімшелерінде оқуға жататын лауазымды тұлғалар үшін сабақтардың тақырыптары білім алушылардың санатын ескере отырып, оқу сағаттарының санына қарай қалыптастырылады.</w:t>
      </w:r>
    </w:p>
    <w:bookmarkStart w:name="z24" w:id="16"/>
    <w:p>
      <w:pPr>
        <w:spacing w:after="0"/>
        <w:ind w:left="0"/>
        <w:jc w:val="left"/>
      </w:pPr>
      <w:r>
        <w:rPr>
          <w:rFonts w:ascii="Times New Roman"/>
          <w:b/>
          <w:i w:val="false"/>
          <w:color w:val="000000"/>
        </w:rPr>
        <w:t xml:space="preserve"> 2-Параграф. Оқу сағаттарының көлемі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эвакоқабылдау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әкімдіктердің лауазымды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жататын ұйымдардың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(жасақтардың, буындардың және бекеттердің)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даярлық", "Тыныс-тіршілік әрекеті қауіпсіздігінің негіздері" пәндері бойынша оқу мекемелерінің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меңгерушілері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жалпы білім беретін мектептердің бастауыш сыныптарының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жұмысшылармен және қызметшілермен өткізілетін сабақ топтарының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еңбек және демалыс лагерьлерінің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Волонтерлық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5" w:id="17"/>
    <w:p>
      <w:pPr>
        <w:spacing w:after="0"/>
        <w:ind w:left="0"/>
        <w:jc w:val="left"/>
      </w:pPr>
      <w:r>
        <w:rPr>
          <w:rFonts w:ascii="Times New Roman"/>
          <w:b/>
          <w:i w:val="false"/>
          <w:color w:val="000000"/>
        </w:rPr>
        <w:t xml:space="preserve"> 4-тарау. Жұмыс орны бойынша азаматтық қорғау құралымдарының жеке құрамын даярлаудың (қайта даярлаудың) оқу бағдарламасы</w:t>
      </w:r>
    </w:p>
    <w:bookmarkEnd w:id="17"/>
    <w:bookmarkStart w:name="z21" w:id="18"/>
    <w:p>
      <w:pPr>
        <w:spacing w:after="0"/>
        <w:ind w:left="0"/>
        <w:jc w:val="left"/>
      </w:pPr>
      <w:r>
        <w:rPr>
          <w:rFonts w:ascii="Times New Roman"/>
          <w:b/>
          <w:i w:val="false"/>
          <w:color w:val="000000"/>
        </w:rPr>
        <w:t xml:space="preserve"> 1-Параграф. Сабақ тақырыптарының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азаматтық қорғау саласындағы негізгі нормативтік құқықтық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Ұйым аумағында болуы мүмкін төтенше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хабарлау және ақпараттық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белгілеудің шартты белгілері, оларды тағайындау және олар бойынша іс-әрекеттер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 және объектілік сипаттағы төтенше жағдайларды жою жөніндегі іс-қимыл жоспарын әзірлеу және қолданысқа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жанжалдарды жүргізу кезінде қызметкерлер мен объектілерді қорғау жөніндегі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 авариялар, апаттар кезінде ұйымдағы ықтимал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радиоактивті ластануы. Сәулелену дозалары туралы негізгі түсініктер. Әр түрлі беттер мен объектілердің ластануының рұқсат етілген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химиялық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жарылыс және өрт қауіпті кәсіпорындарда өндірістік персонал мен материалдық-техникалық құралдарды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бактериялық құралдармен және күшті әсер ететін улы заттармен жұқтыру кезінде азаматтық қорғау құралымдарының жеке құрамын арнайы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командирлерінің функционалдық міндеттері. Азаматтық қорғау құралымдарын әзірлікке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халықты және мамандарды ақпараттандыру,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және мал шаруашылығы үй-жайларын залалсыздандыру, газсыздандыру, дезинсекциялау, дезинфекциялау және дератизациялау құралдары мен 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жасақтың (бекеттің) басқа құрамалармен өзара іс-қимылын басқару және ұйымдастыру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салдарын жою бойынша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қызметшілерді және олардың отбасы мүшелерін эвакуациялау. Эвакуациялауды қауіпсіз аймақта қабылдау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қорғаныс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және азаматтық қорғауды қалыптастыру. Азаматтық қорғау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кезде азаматтық қорғау құралымдарын мақсаты бойынша іс-қимылдарға дайындауды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іс-қимылдарын материалдық-техникалық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әзірлікке келтіру кезіндегі жеке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азаматтық қорғау құралымдарының жеке құрамының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қаупі төнген және туындаған кездегі басшы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кәсіпорындағы авария кезінде азаматтық қорғау құралымдарының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және тұрмыста электр энергиясын, газды пайдалану кезіндегі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барысында жаралар, күйіктер, ұзақ қысу синдромы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жұмыс орны бойынша азаматтық қорғау құралымдарының жеке құрамын оқытуға арналған оқу сағаттарының жалпы көлемі – 40 сағат, оның ішінде дәрістер, сыныптық-топтық және практикалық сабақтар 38 сағат, тестілеу – 2 сағат.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