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75413" w14:textId="c5754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"Кредиттік оқыту технологиясы бойынша оқу үдерісін ұйымдастырудың ережесін бекіту туралы" Қазақстан Республикасы Білім және ғылым министрінің 2011 жылғы 20 сәуірдегі № 152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2014 жылғы 2 маусымдағы № 198 бұйрығы. Қазақстан Республикасының Әділет министрлігінде 2014 жылы 3 шілдеде № 9560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«Кредиттік оқыту технологиясы бойынша оқу үдерісін ұйымдастырудың ережесін бекіту туралы» Қазақстан Республикасы Білім және ғылым министрінің 2011 жылғы 20 сәуірдегі № 152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6976 тіркелген, «Егемен Қазақстан» газетінің 2011 жылғы 31 тамыздағы № 401-404 (26798) санында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«Оқытудың кредиттік технологиясы бойынша оқу процесін ұйымдастырудың қағидаларын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Қоса беріліп отырған Оқытудың кредиттік технологиясы бойынша оқу процесін ұйымдастырудың қағидалары бекітілсін.»;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Оқытудың кредиттік технологиясы бойынша оқу процесін ұйымдастырудың </w:t>
      </w:r>
      <w:r>
        <w:rPr>
          <w:rFonts w:ascii="Times New Roman"/>
          <w:b w:val="false"/>
          <w:i w:val="false"/>
          <w:color w:val="000000"/>
          <w:sz w:val="28"/>
        </w:rPr>
        <w:t>қағидаларына</w:t>
      </w:r>
      <w:r>
        <w:rPr>
          <w:rFonts w:ascii="Times New Roman"/>
          <w:b w:val="false"/>
          <w:i w:val="false"/>
          <w:color w:val="000000"/>
          <w:sz w:val="28"/>
        </w:rPr>
        <w:t xml:space="preserve">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xml:space="preserve">
      атауы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«Оқытудың кредиттік технологиясы бойынша оқу процесін ұйымдастырудың қағидалары»;</w:t>
      </w:r>
      <w:r>
        <w:br/>
      </w:r>
      <w:r>
        <w:rPr>
          <w:rFonts w:ascii="Times New Roman"/>
          <w:b w:val="false"/>
          <w:i w:val="false"/>
          <w:color w:val="000000"/>
          <w:sz w:val="28"/>
        </w:rPr>
        <w:t>
</w:t>
      </w:r>
      <w:r>
        <w:rPr>
          <w:rFonts w:ascii="Times New Roman"/>
          <w:b w:val="false"/>
          <w:i w:val="false"/>
          <w:color w:val="000000"/>
          <w:sz w:val="28"/>
        </w:rPr>
        <w:t>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Оқытудың кредиттік технологиясы бойынша оқу процесін ұйымдастырудың қағидалары (бұдан әрі - Қағидалар) «Білім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әзірленді.»;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Осы Қағидаларда мынадай негізгі ұғымдар мен анықтамалар пайдаланылады:</w:t>
      </w:r>
      <w:r>
        <w:br/>
      </w:r>
      <w:r>
        <w:rPr>
          <w:rFonts w:ascii="Times New Roman"/>
          <w:b w:val="false"/>
          <w:i w:val="false"/>
          <w:color w:val="000000"/>
          <w:sz w:val="28"/>
        </w:rPr>
        <w:t>
</w:t>
      </w:r>
      <w:r>
        <w:rPr>
          <w:rFonts w:ascii="Times New Roman"/>
          <w:b w:val="false"/>
          <w:i w:val="false"/>
          <w:color w:val="000000"/>
          <w:sz w:val="28"/>
        </w:rPr>
        <w:t>
      «1) академиялық деңгей (Degree) - қорытынды аттестаттау нәтижелері бойынша, тиісті оқу бағдарламаларын меңгерген білім алушыларға білім беру ұйымдары тағайындайтын дәреже;</w:t>
      </w:r>
      <w:r>
        <w:br/>
      </w:r>
      <w:r>
        <w:rPr>
          <w:rFonts w:ascii="Times New Roman"/>
          <w:b w:val="false"/>
          <w:i w:val="false"/>
          <w:color w:val="000000"/>
          <w:sz w:val="28"/>
        </w:rPr>
        <w:t>
</w:t>
      </w:r>
      <w:r>
        <w:rPr>
          <w:rFonts w:ascii="Times New Roman"/>
          <w:b w:val="false"/>
          <w:i w:val="false"/>
          <w:color w:val="000000"/>
          <w:sz w:val="28"/>
        </w:rPr>
        <w:t>
      2) академиялық еркіндік - білім беру үрдісінің субъектілеріне оларды таңдау бойынша жиынтық пәндерден, оқытудың қосымша түрлерінен білім мазмұнын дербес анықтау үшін және білім алушылардың, оқытушылардың шығармашылық дамуына және оқытудың инновациялық технологиялары мен әдістерін қолдануға жағдай жасау мақсатында білім беру қызметін ұйымдастыру үшін ұсынылатын білім беру процесі субъектілерінің өкілеттіктер жиынтығы;</w:t>
      </w:r>
      <w:r>
        <w:br/>
      </w:r>
      <w:r>
        <w:rPr>
          <w:rFonts w:ascii="Times New Roman"/>
          <w:b w:val="false"/>
          <w:i w:val="false"/>
          <w:color w:val="000000"/>
          <w:sz w:val="28"/>
        </w:rPr>
        <w:t>
</w:t>
      </w:r>
      <w:r>
        <w:rPr>
          <w:rFonts w:ascii="Times New Roman"/>
          <w:b w:val="false"/>
          <w:i w:val="false"/>
          <w:color w:val="000000"/>
          <w:sz w:val="28"/>
        </w:rPr>
        <w:t>
      3) академиялық кезең (Теrm) - үш нысанның біреуін таңдайтын өз білім беру ұйымының еркімен белгіленетін теоретикалық кезең: семестр, триместр, тоқсан;</w:t>
      </w:r>
      <w:r>
        <w:br/>
      </w:r>
      <w:r>
        <w:rPr>
          <w:rFonts w:ascii="Times New Roman"/>
          <w:b w:val="false"/>
          <w:i w:val="false"/>
          <w:color w:val="000000"/>
          <w:sz w:val="28"/>
        </w:rPr>
        <w:t>
</w:t>
      </w:r>
      <w:r>
        <w:rPr>
          <w:rFonts w:ascii="Times New Roman"/>
          <w:b w:val="false"/>
          <w:i w:val="false"/>
          <w:color w:val="000000"/>
          <w:sz w:val="28"/>
        </w:rPr>
        <w:t>
      4) академиялық күнтізбе (Асаdеmіс Саlеndar) - оқу жылы бойына демалыс күндерін (каникулдар мен мерекелерді) көрсете отырып, оқу және бақылау іс-шараларын, кәсіби практикаларды өткізу күнтізбесі;</w:t>
      </w:r>
      <w:r>
        <w:br/>
      </w:r>
      <w:r>
        <w:rPr>
          <w:rFonts w:ascii="Times New Roman"/>
          <w:b w:val="false"/>
          <w:i w:val="false"/>
          <w:color w:val="000000"/>
          <w:sz w:val="28"/>
        </w:rPr>
        <w:t>
</w:t>
      </w:r>
      <w:r>
        <w:rPr>
          <w:rFonts w:ascii="Times New Roman"/>
          <w:b w:val="false"/>
          <w:i w:val="false"/>
          <w:color w:val="000000"/>
          <w:sz w:val="28"/>
        </w:rPr>
        <w:t>
      5) академиялық мобильдік - білім алушыларды немесе оқытушы-зерттеушілерді белгілі бір академиялық кезеңге: семестр немесе оқу жылына өзге жоғары оқу орнына (ел ішінде немесе шетелде) игерген білім бағдарламаларын міндетті түрде кредит түрінде сынақ ретінде тапсыра отырып өз ЖОО-сында немесе өзге ЖОО-да білімін жалғастыру немесе зерттеулер жүргізу үшін ауыстыру;</w:t>
      </w:r>
      <w:r>
        <w:br/>
      </w:r>
      <w:r>
        <w:rPr>
          <w:rFonts w:ascii="Times New Roman"/>
          <w:b w:val="false"/>
          <w:i w:val="false"/>
          <w:color w:val="000000"/>
          <w:sz w:val="28"/>
        </w:rPr>
        <w:t>
</w:t>
      </w:r>
      <w:r>
        <w:rPr>
          <w:rFonts w:ascii="Times New Roman"/>
          <w:b w:val="false"/>
          <w:i w:val="false"/>
          <w:color w:val="000000"/>
          <w:sz w:val="28"/>
        </w:rPr>
        <w:t>
      6) академиялық сағат кесте бойынша оқу сабақтардың (аудиториялық жұмыс) барлық түрлері немесе жеке бекітілген графика бойынша білім алушылардың оқытушымен байланыс жұмысының уақыты;</w:t>
      </w:r>
      <w:r>
        <w:br/>
      </w:r>
      <w:r>
        <w:rPr>
          <w:rFonts w:ascii="Times New Roman"/>
          <w:b w:val="false"/>
          <w:i w:val="false"/>
          <w:color w:val="000000"/>
          <w:sz w:val="28"/>
        </w:rPr>
        <w:t>
</w:t>
      </w:r>
      <w:r>
        <w:rPr>
          <w:rFonts w:ascii="Times New Roman"/>
          <w:b w:val="false"/>
          <w:i w:val="false"/>
          <w:color w:val="000000"/>
          <w:sz w:val="28"/>
        </w:rPr>
        <w:t>
      7) белсенді үлестірмелі материалдар (КҮМ) (Hand-оuts) - білім алушының тақырыпты шығармашылықпен табысты меңгеру үшін оқу сабақтарында таратылатын көрнекі безендірілген материалдар (дәріс тезистері, сілтемелер, слайдтар, мысалдар, глоссарийлер, өз бетінше жұмыс істеуге арналған тапсырмалар);</w:t>
      </w:r>
      <w:r>
        <w:br/>
      </w:r>
      <w:r>
        <w:rPr>
          <w:rFonts w:ascii="Times New Roman"/>
          <w:b w:val="false"/>
          <w:i w:val="false"/>
          <w:color w:val="000000"/>
          <w:sz w:val="28"/>
        </w:rPr>
        <w:t>
</w:t>
      </w:r>
      <w:r>
        <w:rPr>
          <w:rFonts w:ascii="Times New Roman"/>
          <w:b w:val="false"/>
          <w:i w:val="false"/>
          <w:color w:val="000000"/>
          <w:sz w:val="28"/>
        </w:rPr>
        <w:t>
      8) білім алушыларды аралық аттестаттау - білім алушының емтихан сессиясы кезеңінде бір пәннің толық көлемін немесе бір бөлігінің мазмұнын аяқтап болғаннан кейін оның игеру сапасын бағалау мақсатында өткізілетін рәсім;</w:t>
      </w:r>
      <w:r>
        <w:br/>
      </w:r>
      <w:r>
        <w:rPr>
          <w:rFonts w:ascii="Times New Roman"/>
          <w:b w:val="false"/>
          <w:i w:val="false"/>
          <w:color w:val="000000"/>
          <w:sz w:val="28"/>
        </w:rPr>
        <w:t>
</w:t>
      </w:r>
      <w:r>
        <w:rPr>
          <w:rFonts w:ascii="Times New Roman"/>
          <w:b w:val="false"/>
          <w:i w:val="false"/>
          <w:color w:val="000000"/>
          <w:sz w:val="28"/>
        </w:rPr>
        <w:t>
      9) білім алушыларды қорытынды аттестаттау (Qualification Eхamination) - мемлекеттік жалпыға міндетті білім беру стандартында қарастырылған оқу пәндерінің игеру дәрежесін немесе көлемін анықтау мақсатында өткізілетін рәсім;</w:t>
      </w:r>
      <w:r>
        <w:br/>
      </w:r>
      <w:r>
        <w:rPr>
          <w:rFonts w:ascii="Times New Roman"/>
          <w:b w:val="false"/>
          <w:i w:val="false"/>
          <w:color w:val="000000"/>
          <w:sz w:val="28"/>
        </w:rPr>
        <w:t>
</w:t>
      </w:r>
      <w:r>
        <w:rPr>
          <w:rFonts w:ascii="Times New Roman"/>
          <w:b w:val="false"/>
          <w:i w:val="false"/>
          <w:color w:val="000000"/>
          <w:sz w:val="28"/>
        </w:rPr>
        <w:t>
      10) білім алушылардың оқудағы жетістігі - білім алушылардың оқу үдерісінде алатын және жеке тұлғаның қол жеткізген даму деңгейін көрсететін білімі, іскерліктері мен дағдылары, құзыреті;</w:t>
      </w:r>
      <w:r>
        <w:br/>
      </w:r>
      <w:r>
        <w:rPr>
          <w:rFonts w:ascii="Times New Roman"/>
          <w:b w:val="false"/>
          <w:i w:val="false"/>
          <w:color w:val="000000"/>
          <w:sz w:val="28"/>
        </w:rPr>
        <w:t>
</w:t>
      </w:r>
      <w:r>
        <w:rPr>
          <w:rFonts w:ascii="Times New Roman"/>
          <w:b w:val="false"/>
          <w:i w:val="false"/>
          <w:color w:val="000000"/>
          <w:sz w:val="28"/>
        </w:rPr>
        <w:t>
      11) білім алушылардың оқудағы жетістіктерін бақылау - жоғары оқу орындары дербес анықтайтын бақылау мен аттестаттаудың әртүрлі нысандары арқылы (ағымдық, межелік, қорытынды) білім алушылардың білім деңгейін тексеру;</w:t>
      </w:r>
      <w:r>
        <w:br/>
      </w:r>
      <w:r>
        <w:rPr>
          <w:rFonts w:ascii="Times New Roman"/>
          <w:b w:val="false"/>
          <w:i w:val="false"/>
          <w:color w:val="000000"/>
          <w:sz w:val="28"/>
        </w:rPr>
        <w:t>
</w:t>
      </w:r>
      <w:r>
        <w:rPr>
          <w:rFonts w:ascii="Times New Roman"/>
          <w:b w:val="false"/>
          <w:i w:val="false"/>
          <w:color w:val="000000"/>
          <w:sz w:val="28"/>
        </w:rPr>
        <w:t>
      12) білім алушылардың өзіндік жұмыстары (бұдан әрі - БӨЖ) - өз бетінше оқуға берілген, оқу-әдістемелік әдебиеттермен және ұсынымдармен қамтамасыз етілген, тест, бақылау жұмыстары, коллоквиумдар, рефераттар, шығармалар мен есеп берулер түрінде ақыланатын тақырыптардың нақты тізбесі бойынша жасалатын жұмыс; білім алушының санатына қарай ол студенттің өзіндік жұмыстары (бұдан әрі - СӨЖ), магистранттың өзіндік жұмыстары (бұдан әрі - МӨЖ) және докторанттың өзіндік жұмыстары (бұдан әрі - ДӨЖ) болып бөлінеді; БӨЖ-дің барлық көлемі білім алушылардан күнсайын өзіндік жұмыстарды талап ететін тапсырмалармен расталады;</w:t>
      </w:r>
      <w:r>
        <w:br/>
      </w:r>
      <w:r>
        <w:rPr>
          <w:rFonts w:ascii="Times New Roman"/>
          <w:b w:val="false"/>
          <w:i w:val="false"/>
          <w:color w:val="000000"/>
          <w:sz w:val="28"/>
        </w:rPr>
        <w:t>
</w:t>
      </w:r>
      <w:r>
        <w:rPr>
          <w:rFonts w:ascii="Times New Roman"/>
          <w:b w:val="false"/>
          <w:i w:val="false"/>
          <w:color w:val="000000"/>
          <w:sz w:val="28"/>
        </w:rPr>
        <w:t>
      13) білім алушылардың үлгеріміне ағымдық бақылау - академиялық кезең ішінде, оқытушымен өткізілетін аудиториялық және аудиториялардан тыс сабақтарда білім алушылардың білімін оқу бағдарламасына сәйкес жүйелі түрде тексеру;</w:t>
      </w:r>
      <w:r>
        <w:br/>
      </w:r>
      <w:r>
        <w:rPr>
          <w:rFonts w:ascii="Times New Roman"/>
          <w:b w:val="false"/>
          <w:i w:val="false"/>
          <w:color w:val="000000"/>
          <w:sz w:val="28"/>
        </w:rPr>
        <w:t>
</w:t>
      </w:r>
      <w:r>
        <w:rPr>
          <w:rFonts w:ascii="Times New Roman"/>
          <w:b w:val="false"/>
          <w:i w:val="false"/>
          <w:color w:val="000000"/>
          <w:sz w:val="28"/>
        </w:rPr>
        <w:t>
      14) білім алушының академиялық рейтингі (Rating) - аралық аттестаттау нәтижелері бойынша жасалатын білім алушының оқу бағдарлама пәнін игеру деңгейінің сандық көрсеткіші;</w:t>
      </w:r>
      <w:r>
        <w:br/>
      </w:r>
      <w:r>
        <w:rPr>
          <w:rFonts w:ascii="Times New Roman"/>
          <w:b w:val="false"/>
          <w:i w:val="false"/>
          <w:color w:val="000000"/>
          <w:sz w:val="28"/>
        </w:rPr>
        <w:t>
</w:t>
      </w:r>
      <w:r>
        <w:rPr>
          <w:rFonts w:ascii="Times New Roman"/>
          <w:b w:val="false"/>
          <w:i w:val="false"/>
          <w:color w:val="000000"/>
          <w:sz w:val="28"/>
        </w:rPr>
        <w:t>
      15) білім беру бағдарламаларын модульдік негізде құрастыру - білім беру бағдарламасының мазмұны мен құрылымын оқытудың мақсатына сай білім алушының кәсіби құзыреттілігінің жиынтығы болатын оқу үдерісін ұйымдастыру тұжырымдамасы негізінде кәсіптік оқыту мақсатына қол жеткізу құралы;</w:t>
      </w:r>
      <w:r>
        <w:br/>
      </w:r>
      <w:r>
        <w:rPr>
          <w:rFonts w:ascii="Times New Roman"/>
          <w:b w:val="false"/>
          <w:i w:val="false"/>
          <w:color w:val="000000"/>
          <w:sz w:val="28"/>
        </w:rPr>
        <w:t>
</w:t>
      </w:r>
      <w:r>
        <w:rPr>
          <w:rFonts w:ascii="Times New Roman"/>
          <w:b w:val="false"/>
          <w:i w:val="false"/>
          <w:color w:val="000000"/>
          <w:sz w:val="28"/>
        </w:rPr>
        <w:t>
      16) екі дипломдық білім - екі тең бағалы диплом (Double Major) немесе бір негізгі және екінші қосымша диплом (Major Minor) алу мақсатында екі оқу жоспары (білім беру бағдарламалары) бойынша параллельді білім алу мүмкіндігі;</w:t>
      </w:r>
      <w:r>
        <w:br/>
      </w:r>
      <w:r>
        <w:rPr>
          <w:rFonts w:ascii="Times New Roman"/>
          <w:b w:val="false"/>
          <w:i w:val="false"/>
          <w:color w:val="000000"/>
          <w:sz w:val="28"/>
        </w:rPr>
        <w:t>
</w:t>
      </w:r>
      <w:r>
        <w:rPr>
          <w:rFonts w:ascii="Times New Roman"/>
          <w:b w:val="false"/>
          <w:i w:val="false"/>
          <w:color w:val="000000"/>
          <w:sz w:val="28"/>
        </w:rPr>
        <w:t>
      17) Еуропалық трансферт (аударым) және несиелік жинақтау жүйесі (ECTS) білім беру траекториясы, оқу орны және оқыту елі ауысқан жағдайда білім алушылардың игерген оқу пәндерін (кредит мен бағаларын қоса алғанда) салыстыру және қайта сынақтан өткізуде пайдаланылатын білім беру бағдарламалары компоненттеріне сынақ бірліктерін (несие) белгілеу әдісі;</w:t>
      </w:r>
      <w:r>
        <w:br/>
      </w:r>
      <w:r>
        <w:rPr>
          <w:rFonts w:ascii="Times New Roman"/>
          <w:b w:val="false"/>
          <w:i w:val="false"/>
          <w:color w:val="000000"/>
          <w:sz w:val="28"/>
        </w:rPr>
        <w:t>
</w:t>
      </w:r>
      <w:r>
        <w:rPr>
          <w:rFonts w:ascii="Times New Roman"/>
          <w:b w:val="false"/>
          <w:i w:val="false"/>
          <w:color w:val="000000"/>
          <w:sz w:val="28"/>
        </w:rPr>
        <w:t>
      18) жеке оқу жоспары (бұдан әрі - ЖОЖ) - білім алушымен ҮОЖ және элективті пәндердің каталогы негізінде эдвайзердің көмегімен әрбір оқу жылына дербес жасалатын оқу жоспары;</w:t>
      </w:r>
      <w:r>
        <w:br/>
      </w:r>
      <w:r>
        <w:rPr>
          <w:rFonts w:ascii="Times New Roman"/>
          <w:b w:val="false"/>
          <w:i w:val="false"/>
          <w:color w:val="000000"/>
          <w:sz w:val="28"/>
        </w:rPr>
        <w:t>
</w:t>
      </w:r>
      <w:r>
        <w:rPr>
          <w:rFonts w:ascii="Times New Roman"/>
          <w:b w:val="false"/>
          <w:i w:val="false"/>
          <w:color w:val="000000"/>
          <w:sz w:val="28"/>
        </w:rPr>
        <w:t>
      19) кредит (Credit, Credit-hour) - білім алушының/оқытушының оқу жұмысы көлемін өлшейтін сәйкестендірілген бірлігі;</w:t>
      </w:r>
      <w:r>
        <w:br/>
      </w:r>
      <w:r>
        <w:rPr>
          <w:rFonts w:ascii="Times New Roman"/>
          <w:b w:val="false"/>
          <w:i w:val="false"/>
          <w:color w:val="000000"/>
          <w:sz w:val="28"/>
        </w:rPr>
        <w:t>
</w:t>
      </w:r>
      <w:r>
        <w:rPr>
          <w:rFonts w:ascii="Times New Roman"/>
          <w:b w:val="false"/>
          <w:i w:val="false"/>
          <w:color w:val="000000"/>
          <w:sz w:val="28"/>
        </w:rPr>
        <w:t>
      20) кредиттік оқыту технологиясы - білім алушы мен оқытушының оқу жұмысы көлемінің біріздендірілген өлшем бірлігі ретінде кредитті қолдану арқылы, білім алушының пәндерді таңдауы және реттілікпен оқуын дербес жоспарлауы негізінде оқыту;</w:t>
      </w:r>
      <w:r>
        <w:br/>
      </w:r>
      <w:r>
        <w:rPr>
          <w:rFonts w:ascii="Times New Roman"/>
          <w:b w:val="false"/>
          <w:i w:val="false"/>
          <w:color w:val="000000"/>
          <w:sz w:val="28"/>
        </w:rPr>
        <w:t>
</w:t>
      </w:r>
      <w:r>
        <w:rPr>
          <w:rFonts w:ascii="Times New Roman"/>
          <w:b w:val="false"/>
          <w:i w:val="false"/>
          <w:color w:val="000000"/>
          <w:sz w:val="28"/>
        </w:rPr>
        <w:t>
      21) қорытынды бақылау - емтихан түріндегі аралық аттестаттау кезеңінде жүргізілген оқу пәні бағдарламасын бағалау сапасының мақсатын игеру, білім алушылардың оқудағы жетістігін бақылау; егер бірнеше академиялық кезеңдер барысында пәндер оқытылатын болса, онда оқытылған нақты академиялық кезеңде, пәндерге бөлімдер бойынша, қорытынды бақылау жүргізіледі;</w:t>
      </w:r>
      <w:r>
        <w:br/>
      </w:r>
      <w:r>
        <w:rPr>
          <w:rFonts w:ascii="Times New Roman"/>
          <w:b w:val="false"/>
          <w:i w:val="false"/>
          <w:color w:val="000000"/>
          <w:sz w:val="28"/>
        </w:rPr>
        <w:t>
</w:t>
      </w:r>
      <w:r>
        <w:rPr>
          <w:rFonts w:ascii="Times New Roman"/>
          <w:b w:val="false"/>
          <w:i w:val="false"/>
          <w:color w:val="000000"/>
          <w:sz w:val="28"/>
        </w:rPr>
        <w:t>
      22) межелік бақылау - бір оқу пәнінің ірі бөлімін (модулін) аяқтағанда білім алушылардың оқу жетістіктерін бақылау;</w:t>
      </w:r>
      <w:r>
        <w:br/>
      </w:r>
      <w:r>
        <w:rPr>
          <w:rFonts w:ascii="Times New Roman"/>
          <w:b w:val="false"/>
          <w:i w:val="false"/>
          <w:color w:val="000000"/>
          <w:sz w:val="28"/>
        </w:rPr>
        <w:t>
</w:t>
      </w:r>
      <w:r>
        <w:rPr>
          <w:rFonts w:ascii="Times New Roman"/>
          <w:b w:val="false"/>
          <w:i w:val="false"/>
          <w:color w:val="000000"/>
          <w:sz w:val="28"/>
        </w:rPr>
        <w:t>
      23) модуль – білім алушылардың білімі, білігі, дағдысы және құзыреттілігі бағалау критерийлеріне сәйкес келетін нақты тұжырымдалған, дербес, білім беру нәтижелері тұрғысынан аяқталған білім беру бағдарламаларының құрылымдық элементі;</w:t>
      </w:r>
      <w:r>
        <w:br/>
      </w:r>
      <w:r>
        <w:rPr>
          <w:rFonts w:ascii="Times New Roman"/>
          <w:b w:val="false"/>
          <w:i w:val="false"/>
          <w:color w:val="000000"/>
          <w:sz w:val="28"/>
        </w:rPr>
        <w:t>
</w:t>
      </w:r>
      <w:r>
        <w:rPr>
          <w:rFonts w:ascii="Times New Roman"/>
          <w:b w:val="false"/>
          <w:i w:val="false"/>
          <w:color w:val="000000"/>
          <w:sz w:val="28"/>
        </w:rPr>
        <w:t>
      24) модульдік білім беру бағдарламасы - білім алушылардың қандай да бір академиялық дәреже және/немесе біліктілік алуы үшін қажетті негізгі құзыреттіліктерді меңгеруге бағытталған оқу модульдерінің жиынтығын қамтитын оқыту бағдарламасы;</w:t>
      </w:r>
      <w:r>
        <w:br/>
      </w:r>
      <w:r>
        <w:rPr>
          <w:rFonts w:ascii="Times New Roman"/>
          <w:b w:val="false"/>
          <w:i w:val="false"/>
          <w:color w:val="000000"/>
          <w:sz w:val="28"/>
        </w:rPr>
        <w:t>
</w:t>
      </w:r>
      <w:r>
        <w:rPr>
          <w:rFonts w:ascii="Times New Roman"/>
          <w:b w:val="false"/>
          <w:i w:val="false"/>
          <w:color w:val="000000"/>
          <w:sz w:val="28"/>
        </w:rPr>
        <w:t>
      25) модульдік оқыту - білім беру бағдарламаларын, оқу жоспары мен оқу пәндерін модульдік негізде құрастыратын оқу үдерісін ұйымдастыру тәсілі;</w:t>
      </w:r>
      <w:r>
        <w:br/>
      </w:r>
      <w:r>
        <w:rPr>
          <w:rFonts w:ascii="Times New Roman"/>
          <w:b w:val="false"/>
          <w:i w:val="false"/>
          <w:color w:val="000000"/>
          <w:sz w:val="28"/>
        </w:rPr>
        <w:t>
</w:t>
      </w:r>
      <w:r>
        <w:rPr>
          <w:rFonts w:ascii="Times New Roman"/>
          <w:b w:val="false"/>
          <w:i w:val="false"/>
          <w:color w:val="000000"/>
          <w:sz w:val="28"/>
        </w:rPr>
        <w:t>
      26) оқу жетістіктерін бағалаудың балдық рейтингтік әріптік жүйесі - халықаралық тәжірибеде қабылданған әріптік жүйедегі сандық эквивалентіне сәйкес келетін және білім алушылардың рейтінгін белгілеуге мүмкіндік беретін балл түріндегі оқу жетістіктерінің деңгейін бағалау жүйесі;</w:t>
      </w:r>
      <w:r>
        <w:br/>
      </w:r>
      <w:r>
        <w:rPr>
          <w:rFonts w:ascii="Times New Roman"/>
          <w:b w:val="false"/>
          <w:i w:val="false"/>
          <w:color w:val="000000"/>
          <w:sz w:val="28"/>
        </w:rPr>
        <w:t>
</w:t>
      </w:r>
      <w:r>
        <w:rPr>
          <w:rFonts w:ascii="Times New Roman"/>
          <w:b w:val="false"/>
          <w:i w:val="false"/>
          <w:color w:val="000000"/>
          <w:sz w:val="28"/>
        </w:rPr>
        <w:t>
      27) оқу жұмыс жоспары (бұдан әрі - ОЖЖ) - мамандықтың ҮОЖ және білім алушының жеке оқу жоспары негізінде білім беру ұйымдары дербес әзірлейтін құжат;</w:t>
      </w:r>
      <w:r>
        <w:br/>
      </w:r>
      <w:r>
        <w:rPr>
          <w:rFonts w:ascii="Times New Roman"/>
          <w:b w:val="false"/>
          <w:i w:val="false"/>
          <w:color w:val="000000"/>
          <w:sz w:val="28"/>
        </w:rPr>
        <w:t>
</w:t>
      </w:r>
      <w:r>
        <w:rPr>
          <w:rFonts w:ascii="Times New Roman"/>
          <w:b w:val="false"/>
          <w:i w:val="false"/>
          <w:color w:val="000000"/>
          <w:sz w:val="28"/>
        </w:rPr>
        <w:t>
      28) оқу модулі - білім алушылардың құзыреттіліктері тұтас немесе жартылай қалыптасатын олардың нақты оқыту нәтижелерін меңгеруіне бағытталған білім беру бағдарламасының құрылымдық элементі;</w:t>
      </w:r>
      <w:r>
        <w:br/>
      </w:r>
      <w:r>
        <w:rPr>
          <w:rFonts w:ascii="Times New Roman"/>
          <w:b w:val="false"/>
          <w:i w:val="false"/>
          <w:color w:val="000000"/>
          <w:sz w:val="28"/>
        </w:rPr>
        <w:t>
</w:t>
      </w:r>
      <w:r>
        <w:rPr>
          <w:rFonts w:ascii="Times New Roman"/>
          <w:b w:val="false"/>
          <w:i w:val="false"/>
          <w:color w:val="000000"/>
          <w:sz w:val="28"/>
        </w:rPr>
        <w:t>
      29) оқу пәніне жазылу (Enrollment) - білім алушылардың оқу пәніне белгілі бір тәртіппен алдын ала жазу рәсімі;</w:t>
      </w:r>
      <w:r>
        <w:br/>
      </w:r>
      <w:r>
        <w:rPr>
          <w:rFonts w:ascii="Times New Roman"/>
          <w:b w:val="false"/>
          <w:i w:val="false"/>
          <w:color w:val="000000"/>
          <w:sz w:val="28"/>
        </w:rPr>
        <w:t>
</w:t>
      </w:r>
      <w:r>
        <w:rPr>
          <w:rFonts w:ascii="Times New Roman"/>
          <w:b w:val="false"/>
          <w:i w:val="false"/>
          <w:color w:val="000000"/>
          <w:sz w:val="28"/>
        </w:rPr>
        <w:t>
      30) оқу үлгерімінің орташа балы (Grade Point Average - GPA) - (ағымдық оқу кезеңі бойынша кредиттердің жалпы санына қарай аралық аттестаттау пәндерінің балдық бағасының сандық эквиваленті мен кредиттер сомасының қатынасы) білім алушының таңдаған бағдарлама бойынша бір оқу жылындағы қол жеткізген оқу үлгерімінің таразыланған орташа бағасы;</w:t>
      </w:r>
      <w:r>
        <w:br/>
      </w:r>
      <w:r>
        <w:rPr>
          <w:rFonts w:ascii="Times New Roman"/>
          <w:b w:val="false"/>
          <w:i w:val="false"/>
          <w:color w:val="000000"/>
          <w:sz w:val="28"/>
        </w:rPr>
        <w:t>
</w:t>
      </w:r>
      <w:r>
        <w:rPr>
          <w:rFonts w:ascii="Times New Roman"/>
          <w:b w:val="false"/>
          <w:i w:val="false"/>
          <w:color w:val="000000"/>
          <w:sz w:val="28"/>
        </w:rPr>
        <w:t>
      31) оқытушының басшылығымен жүргізілетін білім алушының өзіндік жұмысы (бұдан әрі - ОБӨЖ) - бекітілген кесте бойынша оқытушының басшылығымен жүргізілетін білім алушының аудиториядан тыс жұмысы; білім алушының санатына қарай ол: оқытушының басшылығымен жүргізілетін студенттің өзіндік жұмысы (бұдан әрі - ОСӨЖ), оқытушының басшылығымен жүргізілетін магистранттың өзіндік жұмысы (бұдан әрі -и ОМӨЖ) және оқытушының басшылығымен жүргізілетін докторанттардың өзіндік жұмысы (бұдан әрі - ОДӨЖ) болып бөлінеді;</w:t>
      </w:r>
      <w:r>
        <w:br/>
      </w:r>
      <w:r>
        <w:rPr>
          <w:rFonts w:ascii="Times New Roman"/>
          <w:b w:val="false"/>
          <w:i w:val="false"/>
          <w:color w:val="000000"/>
          <w:sz w:val="28"/>
        </w:rPr>
        <w:t>
</w:t>
      </w:r>
      <w:r>
        <w:rPr>
          <w:rFonts w:ascii="Times New Roman"/>
          <w:b w:val="false"/>
          <w:i w:val="false"/>
          <w:color w:val="000000"/>
          <w:sz w:val="28"/>
        </w:rPr>
        <w:t>
      32) Офис регистратор - білім алушылардың оқудағы жетістіктерінің барлық тарихын тіркеумен айналысатын және білімін бақылаудың барлық түрлерін және оның академиялық рейтингісіне есеп жасауды ұйымдастыруды қамтамасыз ететін академиялық қызмет;</w:t>
      </w:r>
      <w:r>
        <w:br/>
      </w:r>
      <w:r>
        <w:rPr>
          <w:rFonts w:ascii="Times New Roman"/>
          <w:b w:val="false"/>
          <w:i w:val="false"/>
          <w:color w:val="000000"/>
          <w:sz w:val="28"/>
        </w:rPr>
        <w:t>
</w:t>
      </w:r>
      <w:r>
        <w:rPr>
          <w:rFonts w:ascii="Times New Roman"/>
          <w:b w:val="false"/>
          <w:i w:val="false"/>
          <w:color w:val="000000"/>
          <w:sz w:val="28"/>
        </w:rPr>
        <w:t>
      33) пәндер бағдарламасы (Syllаbus) - оқитын пәннің сипаттамасын, мақсаттары мен міндеттерін, оның қысқаша мазмұнын, оның үйренуі тақырыбы мен ұзақтығын, өзіндік жұмыс тапсырмаларын, кеңес беру уақытын, білім алушылардың білімін тексеру кестесін, оқытушы талаптарын, бағалау өлшемдерін қамтитын оқу бағдарламасы және әдебиеттер тізімі;</w:t>
      </w:r>
      <w:r>
        <w:br/>
      </w:r>
      <w:r>
        <w:rPr>
          <w:rFonts w:ascii="Times New Roman"/>
          <w:b w:val="false"/>
          <w:i w:val="false"/>
          <w:color w:val="000000"/>
          <w:sz w:val="28"/>
        </w:rPr>
        <w:t>
</w:t>
      </w:r>
      <w:r>
        <w:rPr>
          <w:rFonts w:ascii="Times New Roman"/>
          <w:b w:val="false"/>
          <w:i w:val="false"/>
          <w:color w:val="000000"/>
          <w:sz w:val="28"/>
        </w:rPr>
        <w:t>
      34) пәннің сипаттамасы (Curse Description) - пәннің мазмұнын, мақсаттары мен міндеттерін, қысқаша нысанды қамтитын пәннің қысқаша сипаттамасы (5-8 сөйлемнен тұрады);</w:t>
      </w:r>
      <w:r>
        <w:br/>
      </w:r>
      <w:r>
        <w:rPr>
          <w:rFonts w:ascii="Times New Roman"/>
          <w:b w:val="false"/>
          <w:i w:val="false"/>
          <w:color w:val="000000"/>
          <w:sz w:val="28"/>
        </w:rPr>
        <w:t>
</w:t>
      </w:r>
      <w:r>
        <w:rPr>
          <w:rFonts w:ascii="Times New Roman"/>
          <w:b w:val="false"/>
          <w:i w:val="false"/>
          <w:color w:val="000000"/>
          <w:sz w:val="28"/>
        </w:rPr>
        <w:t>
      35) постреквизиттер (Роstreguisite) - аталған пәнді оқыту аяқталғанда оларды зерделеу үшін меңгерілген білім, икемділіктер мен дағдыларды қажет ететін пәндер;</w:t>
      </w:r>
      <w:r>
        <w:br/>
      </w:r>
      <w:r>
        <w:rPr>
          <w:rFonts w:ascii="Times New Roman"/>
          <w:b w:val="false"/>
          <w:i w:val="false"/>
          <w:color w:val="000000"/>
          <w:sz w:val="28"/>
        </w:rPr>
        <w:t>
</w:t>
      </w:r>
      <w:r>
        <w:rPr>
          <w:rFonts w:ascii="Times New Roman"/>
          <w:b w:val="false"/>
          <w:i w:val="false"/>
          <w:color w:val="000000"/>
          <w:sz w:val="28"/>
        </w:rPr>
        <w:t>
      36) пререквизиттер (Рrereguisite) - оқылатын пәнді игеру үшін қажетті білім, икемділіктер мен дағдыларды қамтитын пәндер;</w:t>
      </w:r>
      <w:r>
        <w:br/>
      </w:r>
      <w:r>
        <w:rPr>
          <w:rFonts w:ascii="Times New Roman"/>
          <w:b w:val="false"/>
          <w:i w:val="false"/>
          <w:color w:val="000000"/>
          <w:sz w:val="28"/>
        </w:rPr>
        <w:t>
</w:t>
      </w:r>
      <w:r>
        <w:rPr>
          <w:rFonts w:ascii="Times New Roman"/>
          <w:b w:val="false"/>
          <w:i w:val="false"/>
          <w:color w:val="000000"/>
          <w:sz w:val="28"/>
        </w:rPr>
        <w:t>
      37) транскрипт (Тrаnsсrірt) - білімді бағалаудың сандық және әріптік жүйесі бойынша кредиттері мен бағалары көрсетілген тиісті кезеңде өтілген пәндердің тізбесі бар құжат;</w:t>
      </w:r>
      <w:r>
        <w:br/>
      </w:r>
      <w:r>
        <w:rPr>
          <w:rFonts w:ascii="Times New Roman"/>
          <w:b w:val="false"/>
          <w:i w:val="false"/>
          <w:color w:val="000000"/>
          <w:sz w:val="28"/>
        </w:rPr>
        <w:t>
</w:t>
      </w:r>
      <w:r>
        <w:rPr>
          <w:rFonts w:ascii="Times New Roman"/>
          <w:b w:val="false"/>
          <w:i w:val="false"/>
          <w:color w:val="000000"/>
          <w:sz w:val="28"/>
        </w:rPr>
        <w:t>
      38) тьютор - студенттің нақты пәнді игеруі бойынша академиялық кеңесші рөлін атқаратын оқытушы;</w:t>
      </w:r>
      <w:r>
        <w:br/>
      </w:r>
      <w:r>
        <w:rPr>
          <w:rFonts w:ascii="Times New Roman"/>
          <w:b w:val="false"/>
          <w:i w:val="false"/>
          <w:color w:val="000000"/>
          <w:sz w:val="28"/>
        </w:rPr>
        <w:t>
</w:t>
      </w:r>
      <w:r>
        <w:rPr>
          <w:rFonts w:ascii="Times New Roman"/>
          <w:b w:val="false"/>
          <w:i w:val="false"/>
          <w:color w:val="000000"/>
          <w:sz w:val="28"/>
        </w:rPr>
        <w:t>
      39) үлгілік оқу жоспары (бұдан әрі - ҮОЖ) - білім берудің кәсіптік оқу бағдарламасының оқу пәндерінің тізбесі мен көлемін, оларды оқытудың тәртібін және бақылау нысандарын реттейтін құжат;</w:t>
      </w:r>
      <w:r>
        <w:br/>
      </w:r>
      <w:r>
        <w:rPr>
          <w:rFonts w:ascii="Times New Roman"/>
          <w:b w:val="false"/>
          <w:i w:val="false"/>
          <w:color w:val="000000"/>
          <w:sz w:val="28"/>
        </w:rPr>
        <w:t>
</w:t>
      </w:r>
      <w:r>
        <w:rPr>
          <w:rFonts w:ascii="Times New Roman"/>
          <w:b w:val="false"/>
          <w:i w:val="false"/>
          <w:color w:val="000000"/>
          <w:sz w:val="28"/>
        </w:rPr>
        <w:t>
      40) эдвайзер (Аdvisor) - тиісті мамандық бойынша білім алушының академиялық тәлімгерінің қызметін атқаратын, оқу траекториясын таңдауына (жеке оқу жоспарының қалыптасуына) және оқу кезеңінде білім беру бағдарламаларын игеруіне ықпал ететін оқытушы;</w:t>
      </w:r>
      <w:r>
        <w:br/>
      </w:r>
      <w:r>
        <w:rPr>
          <w:rFonts w:ascii="Times New Roman"/>
          <w:b w:val="false"/>
          <w:i w:val="false"/>
          <w:color w:val="000000"/>
          <w:sz w:val="28"/>
        </w:rPr>
        <w:t>
</w:t>
      </w:r>
      <w:r>
        <w:rPr>
          <w:rFonts w:ascii="Times New Roman"/>
          <w:b w:val="false"/>
          <w:i w:val="false"/>
          <w:color w:val="000000"/>
          <w:sz w:val="28"/>
        </w:rPr>
        <w:t>
      41) элективтік пәндер - белгіленген кредит шеңберінде және білім беру ұйымы енгізетін таңдау бойынша, білім алушылардың жеке дайындығын көрсететін әлеуметтік-экономикалық дамытудың ерекшеліктерін және нақты өңірдің, жоғары оқу орындарында ғылыми мектеп пайда болатын қажеттіліктерін есепке алатын компонентке кіретін оқу пәндері.»;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«22. Ұзақтығы кемінде 6 аптаны құрайтын қосымша оқыту қажеттіліктерін қанағаттандыру, академиялық қарызды немесе оқу жоспарларындағы айырмашылықты жою, оқу пәндерін оқу және студенттердің өз жоғары оқу орнында міндетті түрде қайта сынақ тапсыруымен басқа жоғары оқу орындарында несиелерді игеру, үлгерімнің орта балын (GPA) көтеру үшін жазғы семестрді (бітірушілер курсын есепке алмағанда) енгізуге жол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«Профессорлық-оқытушылық құрамның педагогикалық жүктемесін жоспарлау академиялық сағат немесе кредит көлемінде жүзеге асырылады. Бұл ретте аудиториялық сабақтардағы педагогикалық жүктеме оқытушының лекпен, топпен, кіші топпен байланысты жұмыс уақыты бойынша есептеледі. Әрбір білім алушымен жеке жұмыс түрлеріне жұмсалатын уақыт шығыны (СӨЖ тапсырмаларын, курстық жұмыстарды (жобаларды), емтихан қабылдау, оның ішінде МАК құрамында, бітіруші курс жұмыстарына жетекшілік ету) ЖОО-ның дербес бекіткен уақыт нормасы негізінде есептеледі.»;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Аудиториялық жұмыстың бір сағаты 50, 75 немесе 100 минутқа тең болғандықтан, білім алушылардың аудиториялық жұмысының академиялық сағаттары тиісінше БӨЖ сағаттарымен толығады, осылайша білім алушының семестр түріндегі академиялық кезеңінің бір аптасындағы бір кредит жиынтық оқу жүктемесі бакалавриатта 3 сағатқа тең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33-тармақ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38-тармақтың</w:t>
      </w:r>
      <w:r>
        <w:rPr>
          <w:rFonts w:ascii="Times New Roman"/>
          <w:b w:val="false"/>
          <w:i w:val="false"/>
          <w:color w:val="000000"/>
          <w:sz w:val="28"/>
        </w:rPr>
        <w:t xml:space="preserve"> екінші бөлігіндегі 3)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«3) осы Қағидалардың 35-тармағында көрсетілген жағдайларды қоспағанда, тиісті деңгейдегі білім беру бағдарламасын меңгеру үшін оқу жылында белгіленген кредиттердің кем түспейтін санына жазылуы тиіс.»;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«44. Білім алушылардың оқудағы жетістіктері (білімі, іскерлігі, дағдылары мен құзыреті)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100 балдық шкала бойынша және төрт балдық жүйе бойынша сандық эквивалентке сәйкес әріптік жүйемен бағаланады (оң бағалар А-дан D-ға дейін азаю арқылы, «қанағаттанарлықсыз» - F).»;</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45-тармақтың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«Офис регистратор білім алушылардың оқудағы жетістіктерінің тарихын оқу кезеңі бойы жүргізеді, ол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сай транскрипте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53-тармақ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47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«47. Пән бойынша қорытынды баға ағымдағы үлгерім және қорытынды бақылау бағасына кіреді (емтихан бағасы). Ағымдағы үлгерім бағасының үлесі 60 пайыздан кем құраса қорытынды баға дәрежесі білім алушының оқу пәні бағдарламасын меңгергендігі. Қорытынды бақылау бағасы аталған оқу пәні бойынша білімді қорытынды бағалаудың кемінде 30 пайызын құрайды.»;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61-тармақтың</w:t>
      </w:r>
      <w:r>
        <w:rPr>
          <w:rFonts w:ascii="Times New Roman"/>
          <w:b w:val="false"/>
          <w:i w:val="false"/>
          <w:color w:val="000000"/>
          <w:sz w:val="28"/>
        </w:rPr>
        <w:t xml:space="preserve"> екінші бөлігінің төртінші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«Ветеринарлық» – кемінде 161 кредит.»;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«62. Магистрлерді даярлау бойынша білім беру үдерісі аяқталғандығының негізгі критерийлері магистранттың: </w:t>
      </w:r>
      <w:r>
        <w:br/>
      </w:r>
      <w:r>
        <w:rPr>
          <w:rFonts w:ascii="Times New Roman"/>
          <w:b w:val="false"/>
          <w:i w:val="false"/>
          <w:color w:val="000000"/>
          <w:sz w:val="28"/>
        </w:rPr>
        <w:t>
</w:t>
      </w:r>
      <w:r>
        <w:rPr>
          <w:rFonts w:ascii="Times New Roman"/>
          <w:b w:val="false"/>
          <w:i w:val="false"/>
          <w:color w:val="000000"/>
          <w:sz w:val="28"/>
        </w:rPr>
        <w:t>
      1) ғылыми және педагогикалық дайындық кезінде кемінде 59 кредитті, оның ішінде теориялық оқудың кемінде 42 кредитін, практиканың кемінде 6 кредитін, ғылыми-зерттеу жұмыстарының кемінде 7 кредитін;</w:t>
      </w:r>
      <w:r>
        <w:br/>
      </w:r>
      <w:r>
        <w:rPr>
          <w:rFonts w:ascii="Times New Roman"/>
          <w:b w:val="false"/>
          <w:i w:val="false"/>
          <w:color w:val="000000"/>
          <w:sz w:val="28"/>
        </w:rPr>
        <w:t>
</w:t>
      </w:r>
      <w:r>
        <w:rPr>
          <w:rFonts w:ascii="Times New Roman"/>
          <w:b w:val="false"/>
          <w:i w:val="false"/>
          <w:color w:val="000000"/>
          <w:sz w:val="28"/>
        </w:rPr>
        <w:t>
      2) бейіндік дайындық кезінде - кемінде 28 кредитті (1 жыл оқу мерзімімен) және кемінде 48 кредитті (1,5 жыл оқу мерзімімен), оның ішінде теориялық оқуға сәйкес кемінде 18 және 36 кредитті, практика бойынша кемінде 2 және 4 кредитті, эксперименттік-зерттеу жұмыстарының кемінде 4 және 4 кредитін меңгеруі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«63. (PhD) философия докторын немесе бейіні бойынша доктор даярлаудың білім беру үдерісі аяқталғандығының негізгі критерийлері докторанттың кемінде 75 кредиттті, оның ішінде теориялық оқудың кемінде 36 кредитін, сондай-ақ практиканың кемінде 6 кредитін және докторанттың ғылыми-зерттеу (эксперименталды-зерттеу) жұмысының (ДҒЗЖ/ДЭЗЖ) кемінде 28 кредитін меңгеруі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«67. Теориялық оқудың бір қазақстандық кредитінің еңбек сыйымдылығы шығыны аудиторлық сабақтар мен оқушылардың дербес жұмыстарын есепке алғанда бакалавриатта 45 сағат жұмысты құрайды.»;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«74. ECTS кредиттерін Қазақстан Республикасының кредитіне қайта есептеу әрбір пән бойынша 1,5-тен 1,8 шегінде ECTS-тің 1 кредитін толтыруға байланысты ауыстыру коэффицентіне ECTS кредиттерін бөлу арқылы жүзеге асырылады.</w:t>
      </w:r>
      <w:r>
        <w:br/>
      </w:r>
      <w:r>
        <w:rPr>
          <w:rFonts w:ascii="Times New Roman"/>
          <w:b w:val="false"/>
          <w:i w:val="false"/>
          <w:color w:val="000000"/>
          <w:sz w:val="28"/>
        </w:rPr>
        <w:t>
</w:t>
      </w:r>
      <w:r>
        <w:rPr>
          <w:rFonts w:ascii="Times New Roman"/>
          <w:b w:val="false"/>
          <w:i w:val="false"/>
          <w:color w:val="000000"/>
          <w:sz w:val="28"/>
        </w:rPr>
        <w:t>
      Сонымен қатар кредиттер толық бірлікпен құрылады.</w:t>
      </w:r>
      <w:r>
        <w:br/>
      </w:r>
      <w:r>
        <w:rPr>
          <w:rFonts w:ascii="Times New Roman"/>
          <w:b w:val="false"/>
          <w:i w:val="false"/>
          <w:color w:val="000000"/>
          <w:sz w:val="28"/>
        </w:rPr>
        <w:t>
</w:t>
      </w:r>
      <w:r>
        <w:rPr>
          <w:rFonts w:ascii="Times New Roman"/>
          <w:b w:val="false"/>
          <w:i w:val="false"/>
          <w:color w:val="000000"/>
          <w:sz w:val="28"/>
        </w:rPr>
        <w:t>
      Курстық жобалардың (жұмыстардың) еңбек сыйымдылығы жалпы пәннің еңбек сыйымдылығына кіреді.»;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75-тармақтың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«75. Қазақстан Республикасының кредиттерін ECTS кредиттеріне қайта есептеу әрбір пән бойынша Қазақстан Республикасының 1 кредитін толтыруға байланысты ауыстыру коэффицентін 74-тармақта көрсетілген Қазақстан Республикасының кредиттеріне көбейту арқылы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«79. Бағаны ауыстыру ECTS бойынша балдық-рейтингтік әріптік жүйе бағасы білім алушының жетістігі және осы Қағидаларға </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4-қосымшаларға</w:t>
      </w:r>
      <w:r>
        <w:rPr>
          <w:rFonts w:ascii="Times New Roman"/>
          <w:b w:val="false"/>
          <w:i w:val="false"/>
          <w:color w:val="000000"/>
          <w:sz w:val="28"/>
        </w:rPr>
        <w:t xml:space="preserve"> сәйкес жүзеге асырылады.»;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«82. Академиялық ұтқырлықты кеңейту үшін ЖОО Ақпараттық пакет (бұдан әрі – АП) әзірлейді. АП формасы, құрылымы, мазмұны және форматын ЖОО дербес анықтайды.»;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86</w:t>
      </w:r>
      <w:r>
        <w:rPr>
          <w:rFonts w:ascii="Times New Roman"/>
          <w:b w:val="false"/>
          <w:i w:val="false"/>
          <w:color w:val="000000"/>
          <w:sz w:val="28"/>
        </w:rPr>
        <w:t>, </w:t>
      </w:r>
      <w:r>
        <w:rPr>
          <w:rFonts w:ascii="Times New Roman"/>
          <w:b w:val="false"/>
          <w:i w:val="false"/>
          <w:color w:val="000000"/>
          <w:sz w:val="28"/>
        </w:rPr>
        <w:t>87</w:t>
      </w:r>
      <w:r>
        <w:rPr>
          <w:rFonts w:ascii="Times New Roman"/>
          <w:b w:val="false"/>
          <w:i w:val="false"/>
          <w:color w:val="000000"/>
          <w:sz w:val="28"/>
        </w:rPr>
        <w:t>, </w:t>
      </w:r>
      <w:r>
        <w:rPr>
          <w:rFonts w:ascii="Times New Roman"/>
          <w:b w:val="false"/>
          <w:i w:val="false"/>
          <w:color w:val="000000"/>
          <w:sz w:val="28"/>
        </w:rPr>
        <w:t>88</w:t>
      </w:r>
      <w:r>
        <w:rPr>
          <w:rFonts w:ascii="Times New Roman"/>
          <w:b w:val="false"/>
          <w:i w:val="false"/>
          <w:color w:val="000000"/>
          <w:sz w:val="28"/>
        </w:rPr>
        <w:t>, </w:t>
      </w:r>
      <w:r>
        <w:rPr>
          <w:rFonts w:ascii="Times New Roman"/>
          <w:b w:val="false"/>
          <w:i w:val="false"/>
          <w:color w:val="000000"/>
          <w:sz w:val="28"/>
        </w:rPr>
        <w:t>89-тармақтар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90-тармақтың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«Өтініште ұтқырлық бағдарламасына қатысу үшін білім алушының уәжділігі туралы ақпарат, білім алушылардың шетелдегі оқу тілі бойынша біліктілік деңгейі, еңбек тәжірибесі және алдағы шетелде білім алуы туралы мәліметтер жазылады, шетелде оқу грантына ие болу мүмкіндігіне белгі осы Қағидаларға 6-қосымшаға сәйкес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«91. Академиялық ұтқырлық бағдарламалары бойынша оқу келісімі студенттің академиялық ұтқырлық бағдарламасы бойынша оқыту процесін реттейтін негізгі құжат болып табылады және осы Қағидаларға 7-қосымшаға сәйкес ағылшын тілінде толтырылады.»;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«93. Ұтқырлық бағдарламасы бойынша білім алушының оқығанын растайтын соңғы құжат осы Қағидаларға 8-қосымшаға сәйкес нысан бойынша сыртқы академиялық ұтқырлық бағдарламасы бойынша білім алған студенттер үшін – ағылшын тілінде, ішкі академиялық ұтқырлық бағдарламасы бойынша білім алған студенттер үшін – орыс және/немесе қазақ тілдерінде толтырылатын білім туралы трансткрипт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тарау</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Модульдік білім беру бағдарламаларын әзірлеу тәртібі»</w:t>
      </w:r>
      <w:r>
        <w:br/>
      </w:r>
      <w:r>
        <w:rPr>
          <w:rFonts w:ascii="Times New Roman"/>
          <w:b w:val="false"/>
          <w:i w:val="false"/>
          <w:color w:val="000000"/>
          <w:sz w:val="28"/>
        </w:rPr>
        <w:t>
</w:t>
      </w:r>
      <w:r>
        <w:rPr>
          <w:rFonts w:ascii="Times New Roman"/>
          <w:b w:val="false"/>
          <w:i w:val="false"/>
          <w:color w:val="000000"/>
          <w:sz w:val="28"/>
        </w:rPr>
        <w:t>
      «96. Модульдік оқытудың әдіснамалық негізі ретінде модульдік білім беру бағдарламаларын әзірлеу принциптері, әдістемесі және тәртібі саналады.</w:t>
      </w:r>
      <w:r>
        <w:br/>
      </w:r>
      <w:r>
        <w:rPr>
          <w:rFonts w:ascii="Times New Roman"/>
          <w:b w:val="false"/>
          <w:i w:val="false"/>
          <w:color w:val="000000"/>
          <w:sz w:val="28"/>
        </w:rPr>
        <w:t>
</w:t>
      </w:r>
      <w:r>
        <w:rPr>
          <w:rFonts w:ascii="Times New Roman"/>
          <w:b w:val="false"/>
          <w:i w:val="false"/>
          <w:color w:val="000000"/>
          <w:sz w:val="28"/>
        </w:rPr>
        <w:t>
      Оқыту нәтижелерінің тиімділігіне кешенді тәсілдерді сақтау арқылы қол жеткізуге болады. Модульдік принцип бойынша білім беру бағдарламалары да, оқу жоспарлары мен оқу пәндері де құрастырылады.</w:t>
      </w:r>
      <w:r>
        <w:br/>
      </w:r>
      <w:r>
        <w:rPr>
          <w:rFonts w:ascii="Times New Roman"/>
          <w:b w:val="false"/>
          <w:i w:val="false"/>
          <w:color w:val="000000"/>
          <w:sz w:val="28"/>
        </w:rPr>
        <w:t>
</w:t>
      </w:r>
      <w:r>
        <w:rPr>
          <w:rFonts w:ascii="Times New Roman"/>
          <w:b w:val="false"/>
          <w:i w:val="false"/>
          <w:color w:val="000000"/>
          <w:sz w:val="28"/>
        </w:rPr>
        <w:t>
      97. Оқыту нәтижелері білім берудің деңгейіне сәйкес Дублин дескрипторлары негізінде анықталады және құзыреттілік арқылы көрінеді. Бұл ретте оқытудың бес негізгі нәтижесі көрсетіледі:</w:t>
      </w:r>
      <w:r>
        <w:br/>
      </w:r>
      <w:r>
        <w:rPr>
          <w:rFonts w:ascii="Times New Roman"/>
          <w:b w:val="false"/>
          <w:i w:val="false"/>
          <w:color w:val="000000"/>
          <w:sz w:val="28"/>
        </w:rPr>
        <w:t>
</w:t>
      </w:r>
      <w:r>
        <w:rPr>
          <w:rFonts w:ascii="Times New Roman"/>
          <w:b w:val="false"/>
          <w:i w:val="false"/>
          <w:color w:val="000000"/>
          <w:sz w:val="28"/>
        </w:rPr>
        <w:t xml:space="preserve">
      білім және түсіну; </w:t>
      </w:r>
      <w:r>
        <w:br/>
      </w:r>
      <w:r>
        <w:rPr>
          <w:rFonts w:ascii="Times New Roman"/>
          <w:b w:val="false"/>
          <w:i w:val="false"/>
          <w:color w:val="000000"/>
          <w:sz w:val="28"/>
        </w:rPr>
        <w:t>
</w:t>
      </w:r>
      <w:r>
        <w:rPr>
          <w:rFonts w:ascii="Times New Roman"/>
          <w:b w:val="false"/>
          <w:i w:val="false"/>
          <w:color w:val="000000"/>
          <w:sz w:val="28"/>
        </w:rPr>
        <w:t xml:space="preserve">
      білім мен түсінгенін қолдану; </w:t>
      </w:r>
      <w:r>
        <w:br/>
      </w:r>
      <w:r>
        <w:rPr>
          <w:rFonts w:ascii="Times New Roman"/>
          <w:b w:val="false"/>
          <w:i w:val="false"/>
          <w:color w:val="000000"/>
          <w:sz w:val="28"/>
        </w:rPr>
        <w:t>
</w:t>
      </w:r>
      <w:r>
        <w:rPr>
          <w:rFonts w:ascii="Times New Roman"/>
          <w:b w:val="false"/>
          <w:i w:val="false"/>
          <w:color w:val="000000"/>
          <w:sz w:val="28"/>
        </w:rPr>
        <w:t xml:space="preserve">
      пікір айтуды қалыптастыру; </w:t>
      </w:r>
      <w:r>
        <w:br/>
      </w:r>
      <w:r>
        <w:rPr>
          <w:rFonts w:ascii="Times New Roman"/>
          <w:b w:val="false"/>
          <w:i w:val="false"/>
          <w:color w:val="000000"/>
          <w:sz w:val="28"/>
        </w:rPr>
        <w:t>
</w:t>
      </w:r>
      <w:r>
        <w:rPr>
          <w:rFonts w:ascii="Times New Roman"/>
          <w:b w:val="false"/>
          <w:i w:val="false"/>
          <w:color w:val="000000"/>
          <w:sz w:val="28"/>
        </w:rPr>
        <w:t xml:space="preserve">
      коммуникативтік мүмкіндіктер; </w:t>
      </w:r>
      <w:r>
        <w:br/>
      </w:r>
      <w:r>
        <w:rPr>
          <w:rFonts w:ascii="Times New Roman"/>
          <w:b w:val="false"/>
          <w:i w:val="false"/>
          <w:color w:val="000000"/>
          <w:sz w:val="28"/>
        </w:rPr>
        <w:t>
</w:t>
      </w:r>
      <w:r>
        <w:rPr>
          <w:rFonts w:ascii="Times New Roman"/>
          <w:b w:val="false"/>
          <w:i w:val="false"/>
          <w:color w:val="000000"/>
          <w:sz w:val="28"/>
        </w:rPr>
        <w:t>
      оқу дағдылары немесе оқуға деген қабілеттілік.</w:t>
      </w:r>
      <w:r>
        <w:br/>
      </w:r>
      <w:r>
        <w:rPr>
          <w:rFonts w:ascii="Times New Roman"/>
          <w:b w:val="false"/>
          <w:i w:val="false"/>
          <w:color w:val="000000"/>
          <w:sz w:val="28"/>
        </w:rPr>
        <w:t>
</w:t>
      </w:r>
      <w:r>
        <w:rPr>
          <w:rFonts w:ascii="Times New Roman"/>
          <w:b w:val="false"/>
          <w:i w:val="false"/>
          <w:color w:val="000000"/>
          <w:sz w:val="28"/>
        </w:rPr>
        <w:t>
      Оқыту нәтижелері барлық бағдарлама бойынша да, жеке модуль мен жеке пән бойынша да анықталады.</w:t>
      </w:r>
      <w:r>
        <w:br/>
      </w:r>
      <w:r>
        <w:rPr>
          <w:rFonts w:ascii="Times New Roman"/>
          <w:b w:val="false"/>
          <w:i w:val="false"/>
          <w:color w:val="000000"/>
          <w:sz w:val="28"/>
        </w:rPr>
        <w:t>
</w:t>
      </w:r>
      <w:r>
        <w:rPr>
          <w:rFonts w:ascii="Times New Roman"/>
          <w:b w:val="false"/>
          <w:i w:val="false"/>
          <w:color w:val="000000"/>
          <w:sz w:val="28"/>
        </w:rPr>
        <w:t>
      98. Модульдік оқытудың мазмұны дегеніміз оқытудың мазмұнын жеке ұйымдастыру-әдістемелік модульдерге айналдыру болып табылады. Олардың мазмұны мен көлемі дидактикалық мақсаттарға, білім алушылардың бейіндік және деңгейлік саралануына қарай өзгеріп отыруы мүмкін.</w:t>
      </w:r>
      <w:r>
        <w:br/>
      </w:r>
      <w:r>
        <w:rPr>
          <w:rFonts w:ascii="Times New Roman"/>
          <w:b w:val="false"/>
          <w:i w:val="false"/>
          <w:color w:val="000000"/>
          <w:sz w:val="28"/>
        </w:rPr>
        <w:t>
</w:t>
      </w:r>
      <w:r>
        <w:rPr>
          <w:rFonts w:ascii="Times New Roman"/>
          <w:b w:val="false"/>
          <w:i w:val="false"/>
          <w:color w:val="000000"/>
          <w:sz w:val="28"/>
        </w:rPr>
        <w:t>
      Модульдердің бірігуі білім алушылардың белгілі санаттарының оқуы (және өздігінен оқуы) үшін және арнайы дидактикалық, кәсіби мақсаттарда іске асуы үшін талап етілетін нақты оқу материалын таңдау және құрастыру еркіндігі мен икемділігінің қажетті деңгейін қамтамасыз етеді.</w:t>
      </w:r>
      <w:r>
        <w:br/>
      </w:r>
      <w:r>
        <w:rPr>
          <w:rFonts w:ascii="Times New Roman"/>
          <w:b w:val="false"/>
          <w:i w:val="false"/>
          <w:color w:val="000000"/>
          <w:sz w:val="28"/>
        </w:rPr>
        <w:t>
</w:t>
      </w:r>
      <w:r>
        <w:rPr>
          <w:rFonts w:ascii="Times New Roman"/>
          <w:b w:val="false"/>
          <w:i w:val="false"/>
          <w:color w:val="000000"/>
          <w:sz w:val="28"/>
        </w:rPr>
        <w:t>
      99. Модульдік оқытудың негізгі принциптері мыналар:</w:t>
      </w:r>
      <w:r>
        <w:br/>
      </w:r>
      <w:r>
        <w:rPr>
          <w:rFonts w:ascii="Times New Roman"/>
          <w:b w:val="false"/>
          <w:i w:val="false"/>
          <w:color w:val="000000"/>
          <w:sz w:val="28"/>
        </w:rPr>
        <w:t>
</w:t>
      </w:r>
      <w:r>
        <w:rPr>
          <w:rFonts w:ascii="Times New Roman"/>
          <w:b w:val="false"/>
          <w:i w:val="false"/>
          <w:color w:val="000000"/>
          <w:sz w:val="28"/>
        </w:rPr>
        <w:t>
      1) білім беру бағдарламаларын, нақты пәндерді құрастырудың және олардың мазмұнын анықтаудың жүйелі тәсілдері;</w:t>
      </w:r>
      <w:r>
        <w:br/>
      </w:r>
      <w:r>
        <w:rPr>
          <w:rFonts w:ascii="Times New Roman"/>
          <w:b w:val="false"/>
          <w:i w:val="false"/>
          <w:color w:val="000000"/>
          <w:sz w:val="28"/>
        </w:rPr>
        <w:t>
</w:t>
      </w:r>
      <w:r>
        <w:rPr>
          <w:rFonts w:ascii="Times New Roman"/>
          <w:b w:val="false"/>
          <w:i w:val="false"/>
          <w:color w:val="000000"/>
          <w:sz w:val="28"/>
        </w:rPr>
        <w:t>
      2) білімді жеке элементтерге бөлшектеу және білім берушілер мен білім алушылар ынтымақтастығының нақты көрінуі;</w:t>
      </w:r>
      <w:r>
        <w:br/>
      </w:r>
      <w:r>
        <w:rPr>
          <w:rFonts w:ascii="Times New Roman"/>
          <w:b w:val="false"/>
          <w:i w:val="false"/>
          <w:color w:val="000000"/>
          <w:sz w:val="28"/>
        </w:rPr>
        <w:t>
</w:t>
      </w:r>
      <w:r>
        <w:rPr>
          <w:rFonts w:ascii="Times New Roman"/>
          <w:b w:val="false"/>
          <w:i w:val="false"/>
          <w:color w:val="000000"/>
          <w:sz w:val="28"/>
        </w:rPr>
        <w:t>
      3) әр модуль ішінде және олардың арасында оқу сабақтары түрлерінің әдістемелік тұрғыдан дұрыс үйлесуін қамтамасыз ету;</w:t>
      </w:r>
      <w:r>
        <w:br/>
      </w:r>
      <w:r>
        <w:rPr>
          <w:rFonts w:ascii="Times New Roman"/>
          <w:b w:val="false"/>
          <w:i w:val="false"/>
          <w:color w:val="000000"/>
          <w:sz w:val="28"/>
        </w:rPr>
        <w:t>
</w:t>
      </w:r>
      <w:r>
        <w:rPr>
          <w:rFonts w:ascii="Times New Roman"/>
          <w:b w:val="false"/>
          <w:i w:val="false"/>
          <w:color w:val="000000"/>
          <w:sz w:val="28"/>
        </w:rPr>
        <w:t>
      4) модульдік курс пен білім беру бағдарламалары құрылымының икемділігі;</w:t>
      </w:r>
      <w:r>
        <w:br/>
      </w:r>
      <w:r>
        <w:rPr>
          <w:rFonts w:ascii="Times New Roman"/>
          <w:b w:val="false"/>
          <w:i w:val="false"/>
          <w:color w:val="000000"/>
          <w:sz w:val="28"/>
        </w:rPr>
        <w:t>
</w:t>
      </w:r>
      <w:r>
        <w:rPr>
          <w:rFonts w:ascii="Times New Roman"/>
          <w:b w:val="false"/>
          <w:i w:val="false"/>
          <w:color w:val="000000"/>
          <w:sz w:val="28"/>
        </w:rPr>
        <w:t>
      5) білім алушылардың білімін бақылаудың тиімділігі мен бақылау іс-шараларының семестр барысында дұрыс бөлінуі;</w:t>
      </w:r>
      <w:r>
        <w:br/>
      </w:r>
      <w:r>
        <w:rPr>
          <w:rFonts w:ascii="Times New Roman"/>
          <w:b w:val="false"/>
          <w:i w:val="false"/>
          <w:color w:val="000000"/>
          <w:sz w:val="28"/>
        </w:rPr>
        <w:t>
</w:t>
      </w:r>
      <w:r>
        <w:rPr>
          <w:rFonts w:ascii="Times New Roman"/>
          <w:b w:val="false"/>
          <w:i w:val="false"/>
          <w:color w:val="000000"/>
          <w:sz w:val="28"/>
        </w:rPr>
        <w:t>
      6) студенттердің шығармашылық қызметі үшін алғышарттар құрылатын дамыта оқытудың әдістемелік принциптерін іске асыру мүмкіндіктері болып табылады.</w:t>
      </w:r>
      <w:r>
        <w:br/>
      </w:r>
      <w:r>
        <w:rPr>
          <w:rFonts w:ascii="Times New Roman"/>
          <w:b w:val="false"/>
          <w:i w:val="false"/>
          <w:color w:val="000000"/>
          <w:sz w:val="28"/>
        </w:rPr>
        <w:t>
</w:t>
      </w:r>
      <w:r>
        <w:rPr>
          <w:rFonts w:ascii="Times New Roman"/>
          <w:b w:val="false"/>
          <w:i w:val="false"/>
          <w:color w:val="000000"/>
          <w:sz w:val="28"/>
        </w:rPr>
        <w:t>
      100. Білім беру бағдарламасының әрбір модулі оқытудың белгілі нәтижелеріне, яғни құзыреттілікке қол жеткізуге бағытталған. Бұл ретте модульдер пәндердің мазмұндық бірлігі негізінде «көлденең» немесе «тік» сызба бойынша құрастырылуы мүмкін.</w:t>
      </w:r>
      <w:r>
        <w:br/>
      </w:r>
      <w:r>
        <w:rPr>
          <w:rFonts w:ascii="Times New Roman"/>
          <w:b w:val="false"/>
          <w:i w:val="false"/>
          <w:color w:val="000000"/>
          <w:sz w:val="28"/>
        </w:rPr>
        <w:t>
</w:t>
      </w:r>
      <w:r>
        <w:rPr>
          <w:rFonts w:ascii="Times New Roman"/>
          <w:b w:val="false"/>
          <w:i w:val="false"/>
          <w:color w:val="000000"/>
          <w:sz w:val="28"/>
        </w:rPr>
        <w:t>
      101. «Көлденең» модульде барлық құрамдас пәндер параллель оқытылуы мүмкін білім беру нәтижелеріне тең дәрежеде және біршама тәуелсіз қызмет етеді.</w:t>
      </w:r>
      <w:r>
        <w:br/>
      </w:r>
      <w:r>
        <w:rPr>
          <w:rFonts w:ascii="Times New Roman"/>
          <w:b w:val="false"/>
          <w:i w:val="false"/>
          <w:color w:val="000000"/>
          <w:sz w:val="28"/>
        </w:rPr>
        <w:t>
</w:t>
      </w:r>
      <w:r>
        <w:rPr>
          <w:rFonts w:ascii="Times New Roman"/>
          <w:b w:val="false"/>
          <w:i w:val="false"/>
          <w:color w:val="000000"/>
          <w:sz w:val="28"/>
        </w:rPr>
        <w:t xml:space="preserve">
      «Тік» модуль іргелі және жалпы кәсіби деңгейден арнайы тар қолданбалы деңгейге дейін белгілі бір білім беру нәтижесіне қол жеткізуге бағытталған бірінен кейін бірі (ретімен) оқытылатын пәндерді қамтиды. </w:t>
      </w:r>
      <w:r>
        <w:br/>
      </w:r>
      <w:r>
        <w:rPr>
          <w:rFonts w:ascii="Times New Roman"/>
          <w:b w:val="false"/>
          <w:i w:val="false"/>
          <w:color w:val="000000"/>
          <w:sz w:val="28"/>
        </w:rPr>
        <w:t>
</w:t>
      </w:r>
      <w:r>
        <w:rPr>
          <w:rFonts w:ascii="Times New Roman"/>
          <w:b w:val="false"/>
          <w:i w:val="false"/>
          <w:color w:val="000000"/>
          <w:sz w:val="28"/>
        </w:rPr>
        <w:t>
      102. Модульдік білім беру бағдарламалары мамандарды даярлаудың құзыреттілік моделінің контексінде әзірленеді. Бұл жағдайда жоғары және жоғары оқу орнынан кейінгі білім беру барысында қалыптастырылатын құзыреттіліктер пән саласына қатысты және әмбебап (жалпы және пәннен тыс) құзыреттіліктерге бөлінеді.</w:t>
      </w:r>
      <w:r>
        <w:br/>
      </w:r>
      <w:r>
        <w:rPr>
          <w:rFonts w:ascii="Times New Roman"/>
          <w:b w:val="false"/>
          <w:i w:val="false"/>
          <w:color w:val="000000"/>
          <w:sz w:val="28"/>
        </w:rPr>
        <w:t>
</w:t>
      </w:r>
      <w:r>
        <w:rPr>
          <w:rFonts w:ascii="Times New Roman"/>
          <w:b w:val="false"/>
          <w:i w:val="false"/>
          <w:color w:val="000000"/>
          <w:sz w:val="28"/>
        </w:rPr>
        <w:t>
      Құзыреттіліктер білім мен түсінікті (академия саласындағы теориялық білім, білу және түсіну қабілеті), қалай әрекет етуді білуді (нақты жағдайларға білім мен дағдыларды практикалық және жедел қолдану) және қалай болатынын білуді (әлеуметтік контексте өзгелермен өмірдің ажырамас бөлігі ретіндегі бағалық аспект) қамтиды.</w:t>
      </w:r>
      <w:r>
        <w:br/>
      </w:r>
      <w:r>
        <w:rPr>
          <w:rFonts w:ascii="Times New Roman"/>
          <w:b w:val="false"/>
          <w:i w:val="false"/>
          <w:color w:val="000000"/>
          <w:sz w:val="28"/>
        </w:rPr>
        <w:t>
</w:t>
      </w:r>
      <w:r>
        <w:rPr>
          <w:rFonts w:ascii="Times New Roman"/>
          <w:b w:val="false"/>
          <w:i w:val="false"/>
          <w:color w:val="000000"/>
          <w:sz w:val="28"/>
        </w:rPr>
        <w:t>
      103. Модульді білім беру бағдарламасының құрылымы мыналарды көздейді:</w:t>
      </w:r>
      <w:r>
        <w:br/>
      </w:r>
      <w:r>
        <w:rPr>
          <w:rFonts w:ascii="Times New Roman"/>
          <w:b w:val="false"/>
          <w:i w:val="false"/>
          <w:color w:val="000000"/>
          <w:sz w:val="28"/>
        </w:rPr>
        <w:t>
</w:t>
      </w:r>
      <w:r>
        <w:rPr>
          <w:rFonts w:ascii="Times New Roman"/>
          <w:b w:val="false"/>
          <w:i w:val="false"/>
          <w:color w:val="000000"/>
          <w:sz w:val="28"/>
        </w:rPr>
        <w:t>
      1) оқу пәндерінен қайталау фрагменттерін алып тастау мақсатында қолданыстағы білім беру бағдарламаларының мазмұнын алдын ала терең пәнаралық тексеру;</w:t>
      </w:r>
      <w:r>
        <w:br/>
      </w:r>
      <w:r>
        <w:rPr>
          <w:rFonts w:ascii="Times New Roman"/>
          <w:b w:val="false"/>
          <w:i w:val="false"/>
          <w:color w:val="000000"/>
          <w:sz w:val="28"/>
        </w:rPr>
        <w:t>
</w:t>
      </w:r>
      <w:r>
        <w:rPr>
          <w:rFonts w:ascii="Times New Roman"/>
          <w:b w:val="false"/>
          <w:i w:val="false"/>
          <w:color w:val="000000"/>
          <w:sz w:val="28"/>
        </w:rPr>
        <w:t>
      2) МББ кіретін оқу модульдерінің тізбесін анықтау;</w:t>
      </w:r>
      <w:r>
        <w:br/>
      </w:r>
      <w:r>
        <w:rPr>
          <w:rFonts w:ascii="Times New Roman"/>
          <w:b w:val="false"/>
          <w:i w:val="false"/>
          <w:color w:val="000000"/>
          <w:sz w:val="28"/>
        </w:rPr>
        <w:t>
</w:t>
      </w:r>
      <w:r>
        <w:rPr>
          <w:rFonts w:ascii="Times New Roman"/>
          <w:b w:val="false"/>
          <w:i w:val="false"/>
          <w:color w:val="000000"/>
          <w:sz w:val="28"/>
        </w:rPr>
        <w:t>
      3) бір МББ аясында ықтимал білім беру траекторияларын белгілеу (бағыттарды, магистрлік бағдарламаларды, элективті пәндер мен қосымша білім беру бағдарламаларын есепке ала отырып);</w:t>
      </w:r>
      <w:r>
        <w:br/>
      </w:r>
      <w:r>
        <w:rPr>
          <w:rFonts w:ascii="Times New Roman"/>
          <w:b w:val="false"/>
          <w:i w:val="false"/>
          <w:color w:val="000000"/>
          <w:sz w:val="28"/>
        </w:rPr>
        <w:t>
</w:t>
      </w:r>
      <w:r>
        <w:rPr>
          <w:rFonts w:ascii="Times New Roman"/>
          <w:b w:val="false"/>
          <w:i w:val="false"/>
          <w:color w:val="000000"/>
          <w:sz w:val="28"/>
        </w:rPr>
        <w:t>
      4) профессорлық-оқытушылық құрамның еңбек шығынын және ЖОО-ның материалдық-техникалық, ақпараттық-кітапханалық және баспа-полиграфиялық базасының сапалы жаңартылуын талап ететін оқу модульдерін іске асыру жүйесін әзірлеу;</w:t>
      </w:r>
      <w:r>
        <w:br/>
      </w:r>
      <w:r>
        <w:rPr>
          <w:rFonts w:ascii="Times New Roman"/>
          <w:b w:val="false"/>
          <w:i w:val="false"/>
          <w:color w:val="000000"/>
          <w:sz w:val="28"/>
        </w:rPr>
        <w:t>
</w:t>
      </w:r>
      <w:r>
        <w:rPr>
          <w:rFonts w:ascii="Times New Roman"/>
          <w:b w:val="false"/>
          <w:i w:val="false"/>
          <w:color w:val="000000"/>
          <w:sz w:val="28"/>
        </w:rPr>
        <w:t>
      5) оқу үдерісінің қазіргі заманға сай жаңаруына жауап беретін жаңа қағидаттарда әкімшілік-басқару қызметін іске асыру.</w:t>
      </w:r>
      <w:r>
        <w:br/>
      </w:r>
      <w:r>
        <w:rPr>
          <w:rFonts w:ascii="Times New Roman"/>
          <w:b w:val="false"/>
          <w:i w:val="false"/>
          <w:color w:val="000000"/>
          <w:sz w:val="28"/>
        </w:rPr>
        <w:t>
</w:t>
      </w:r>
      <w:r>
        <w:rPr>
          <w:rFonts w:ascii="Times New Roman"/>
          <w:b w:val="false"/>
          <w:i w:val="false"/>
          <w:color w:val="000000"/>
          <w:sz w:val="28"/>
        </w:rPr>
        <w:t>
      104. Білім беру бағдарламаларының модульдері нақты салалар немесе пәндер бойынша оқыту бағдарламаларының логикалық өзара байланыстағы компоненттерін білдіреді.</w:t>
      </w:r>
      <w:r>
        <w:br/>
      </w:r>
      <w:r>
        <w:rPr>
          <w:rFonts w:ascii="Times New Roman"/>
          <w:b w:val="false"/>
          <w:i w:val="false"/>
          <w:color w:val="000000"/>
          <w:sz w:val="28"/>
        </w:rPr>
        <w:t>
</w:t>
      </w:r>
      <w:r>
        <w:rPr>
          <w:rFonts w:ascii="Times New Roman"/>
          <w:b w:val="false"/>
          <w:i w:val="false"/>
          <w:color w:val="000000"/>
          <w:sz w:val="28"/>
        </w:rPr>
        <w:t>
      105. Бір модульдің көлемі 5 және одан да көп қазақстандық кредитті немесе 8 және одан да көп ECTS кредиттерін құрайды және екі немесе одан да көп оқу пәндерін қамтиды.</w:t>
      </w:r>
      <w:r>
        <w:br/>
      </w:r>
      <w:r>
        <w:rPr>
          <w:rFonts w:ascii="Times New Roman"/>
          <w:b w:val="false"/>
          <w:i w:val="false"/>
          <w:color w:val="000000"/>
          <w:sz w:val="28"/>
        </w:rPr>
        <w:t>
</w:t>
      </w:r>
      <w:r>
        <w:rPr>
          <w:rFonts w:ascii="Times New Roman"/>
          <w:b w:val="false"/>
          <w:i w:val="false"/>
          <w:color w:val="000000"/>
          <w:sz w:val="28"/>
        </w:rPr>
        <w:t>
      106. Кәсіптік практикалардың түрлері, дипломдық жұмыстар және магистрлік/докторлық диссертациялар өзара байланысына және оқу пәндерімен мақсаттарының бірлігіне қарай білім беру бағдарламаларының тиісті модуліне қосылады. Сонымен қатар, кәсіптік практиканың әрбір түрі әртүрлі модульдерге жатуы мүмкін.</w:t>
      </w:r>
      <w:r>
        <w:br/>
      </w:r>
      <w:r>
        <w:rPr>
          <w:rFonts w:ascii="Times New Roman"/>
          <w:b w:val="false"/>
          <w:i w:val="false"/>
          <w:color w:val="000000"/>
          <w:sz w:val="28"/>
        </w:rPr>
        <w:t>
</w:t>
      </w:r>
      <w:r>
        <w:rPr>
          <w:rFonts w:ascii="Times New Roman"/>
          <w:b w:val="false"/>
          <w:i w:val="false"/>
          <w:color w:val="000000"/>
          <w:sz w:val="28"/>
        </w:rPr>
        <w:t>
      107. Модульдің құрамында кредиттегі әрбір құрамдас компоненттің модульдің жалпы еңбек көлеміндегі оның тікелей пропорционалдық үлесі анықталады.</w:t>
      </w:r>
      <w:r>
        <w:br/>
      </w:r>
      <w:r>
        <w:rPr>
          <w:rFonts w:ascii="Times New Roman"/>
          <w:b w:val="false"/>
          <w:i w:val="false"/>
          <w:color w:val="000000"/>
          <w:sz w:val="28"/>
        </w:rPr>
        <w:t>
</w:t>
      </w:r>
      <w:r>
        <w:rPr>
          <w:rFonts w:ascii="Times New Roman"/>
          <w:b w:val="false"/>
          <w:i w:val="false"/>
          <w:color w:val="000000"/>
          <w:sz w:val="28"/>
        </w:rPr>
        <w:t>
      108. Модульдік қағидаттарға сәйкес білім беру бағдарламасын және оқыту пәндерін өзге нұсқалық бөліктерден (міндетті оқыту үшін модельдер) және вариативті, яғни еңбек нарығының, жұмыс берушілердің және студенттердің қажеттілігін есепке алатын ауыспалы модульдерден құрау мақсатты болып табылады.</w:t>
      </w:r>
      <w:r>
        <w:br/>
      </w:r>
      <w:r>
        <w:rPr>
          <w:rFonts w:ascii="Times New Roman"/>
          <w:b w:val="false"/>
          <w:i w:val="false"/>
          <w:color w:val="000000"/>
          <w:sz w:val="28"/>
        </w:rPr>
        <w:t>
      Сонымен бірге білім беру бағдарламасының оқу пәндері үш топқа бөлінеді:</w:t>
      </w:r>
      <w:r>
        <w:br/>
      </w:r>
      <w:r>
        <w:rPr>
          <w:rFonts w:ascii="Times New Roman"/>
          <w:b w:val="false"/>
          <w:i w:val="false"/>
          <w:color w:val="000000"/>
          <w:sz w:val="28"/>
        </w:rPr>
        <w:t>
      А тобы - міндетті пәндер, олар қатаң берілген бірізділікпен оқытылады;</w:t>
      </w:r>
      <w:r>
        <w:br/>
      </w:r>
      <w:r>
        <w:rPr>
          <w:rFonts w:ascii="Times New Roman"/>
          <w:b w:val="false"/>
          <w:i w:val="false"/>
          <w:color w:val="000000"/>
          <w:sz w:val="28"/>
        </w:rPr>
        <w:t>
      В тобы - міндетті пәндер, олар еркін бірізділікпен оқытылады;</w:t>
      </w:r>
      <w:r>
        <w:br/>
      </w:r>
      <w:r>
        <w:rPr>
          <w:rFonts w:ascii="Times New Roman"/>
          <w:b w:val="false"/>
          <w:i w:val="false"/>
          <w:color w:val="000000"/>
          <w:sz w:val="28"/>
        </w:rPr>
        <w:t>
      С тобы таңдау бойынша пәндер, кез келген академиялық мерзімде оқытылады.</w:t>
      </w:r>
      <w:r>
        <w:br/>
      </w:r>
      <w:r>
        <w:rPr>
          <w:rFonts w:ascii="Times New Roman"/>
          <w:b w:val="false"/>
          <w:i w:val="false"/>
          <w:color w:val="000000"/>
          <w:sz w:val="28"/>
        </w:rPr>
        <w:t>
</w:t>
      </w:r>
      <w:r>
        <w:rPr>
          <w:rFonts w:ascii="Times New Roman"/>
          <w:b w:val="false"/>
          <w:i w:val="false"/>
          <w:color w:val="000000"/>
          <w:sz w:val="28"/>
        </w:rPr>
        <w:t>
      109. Модульдер мынадай түрлерге бөлінеді:</w:t>
      </w:r>
      <w:r>
        <w:br/>
      </w:r>
      <w:r>
        <w:rPr>
          <w:rFonts w:ascii="Times New Roman"/>
          <w:b w:val="false"/>
          <w:i w:val="false"/>
          <w:color w:val="000000"/>
          <w:sz w:val="28"/>
        </w:rPr>
        <w:t>
</w:t>
      </w:r>
      <w:r>
        <w:rPr>
          <w:rFonts w:ascii="Times New Roman"/>
          <w:b w:val="false"/>
          <w:i w:val="false"/>
          <w:color w:val="000000"/>
          <w:sz w:val="28"/>
        </w:rPr>
        <w:t>
      1) жалпы модульдер – мамандығымен, сондай-ақ әлеуметтік-этикалық, мәдени құзыреттілікпен (тұлғааралық, мәдениетаралық, азаматтық), экономикалық (кәсіпкерлік) және ұйымдастыру-басқару құзыреттілігіне тікелей байланысы жоқ жалпы білім беретін құзыреттіліктерді қалыптастыратын жалпы білім пәндері (бұдан әрі – ЖБП) және базалық пәндер (бұдан әрі – БП) кезеңдерінің пәндерін қамтиды;</w:t>
      </w:r>
      <w:r>
        <w:br/>
      </w:r>
      <w:r>
        <w:rPr>
          <w:rFonts w:ascii="Times New Roman"/>
          <w:b w:val="false"/>
          <w:i w:val="false"/>
          <w:color w:val="000000"/>
          <w:sz w:val="28"/>
        </w:rPr>
        <w:t>
</w:t>
      </w:r>
      <w:r>
        <w:rPr>
          <w:rFonts w:ascii="Times New Roman"/>
          <w:b w:val="false"/>
          <w:i w:val="false"/>
          <w:color w:val="000000"/>
          <w:sz w:val="28"/>
        </w:rPr>
        <w:t>
      2) мамандық модульдері – мамандықтың негізін құрайтын және нақты жалпы білім беру бағдарламасының, сондай-ақ жалпы құзыреттіліктердің (сын тұрғысынан ойлау, креативті, шығармашылық), белсенді өмірлік ұстаным, инновациялылық) шеңберінде жалпы кәсіптік және арнайы құзыреттіліктерді қалыптастыруға бағытталған БП және кәсіптік пәндер (бұдан әрі – ПП) кезеңдерінің пәндерін қамтиды;</w:t>
      </w:r>
      <w:r>
        <w:br/>
      </w:r>
      <w:r>
        <w:rPr>
          <w:rFonts w:ascii="Times New Roman"/>
          <w:b w:val="false"/>
          <w:i w:val="false"/>
          <w:color w:val="000000"/>
          <w:sz w:val="28"/>
        </w:rPr>
        <w:t>
</w:t>
      </w:r>
      <w:r>
        <w:rPr>
          <w:rFonts w:ascii="Times New Roman"/>
          <w:b w:val="false"/>
          <w:i w:val="false"/>
          <w:color w:val="000000"/>
          <w:sz w:val="28"/>
        </w:rPr>
        <w:t>
      3) біліктілік шеңберінен шығатын қосымша модульдер – мамандығына қатысы жоқ және қосымша құзыреттіліктерді (ақпараттық технологиялар, шетел тілдері және т.б.) қалыптастыруға бағытталған пәндер кезеңдерін қамтиды;</w:t>
      </w:r>
      <w:r>
        <w:br/>
      </w:r>
      <w:r>
        <w:rPr>
          <w:rFonts w:ascii="Times New Roman"/>
          <w:b w:val="false"/>
          <w:i w:val="false"/>
          <w:color w:val="000000"/>
          <w:sz w:val="28"/>
        </w:rPr>
        <w:t>
</w:t>
      </w:r>
      <w:r>
        <w:rPr>
          <w:rFonts w:ascii="Times New Roman"/>
          <w:b w:val="false"/>
          <w:i w:val="false"/>
          <w:color w:val="000000"/>
          <w:sz w:val="28"/>
        </w:rPr>
        <w:t>
      110. Модульді білім беру бағдарламасының құрылымы мынадай компоненттерді қамтиды:</w:t>
      </w:r>
      <w:r>
        <w:br/>
      </w:r>
      <w:r>
        <w:rPr>
          <w:rFonts w:ascii="Times New Roman"/>
          <w:b w:val="false"/>
          <w:i w:val="false"/>
          <w:color w:val="000000"/>
          <w:sz w:val="28"/>
        </w:rPr>
        <w:t>
</w:t>
      </w:r>
      <w:r>
        <w:rPr>
          <w:rFonts w:ascii="Times New Roman"/>
          <w:b w:val="false"/>
          <w:i w:val="false"/>
          <w:color w:val="000000"/>
          <w:sz w:val="28"/>
        </w:rPr>
        <w:t>
      1) білім беру бағдарламасының атауы;</w:t>
      </w:r>
      <w:r>
        <w:br/>
      </w:r>
      <w:r>
        <w:rPr>
          <w:rFonts w:ascii="Times New Roman"/>
          <w:b w:val="false"/>
          <w:i w:val="false"/>
          <w:color w:val="000000"/>
          <w:sz w:val="28"/>
        </w:rPr>
        <w:t>
</w:t>
      </w:r>
      <w:r>
        <w:rPr>
          <w:rFonts w:ascii="Times New Roman"/>
          <w:b w:val="false"/>
          <w:i w:val="false"/>
          <w:color w:val="000000"/>
          <w:sz w:val="28"/>
        </w:rPr>
        <w:t>
      2) білім беру бағдарламасының деңгейі: (бакалавриат/магистратура/PhD докторантура);</w:t>
      </w:r>
      <w:r>
        <w:br/>
      </w:r>
      <w:r>
        <w:rPr>
          <w:rFonts w:ascii="Times New Roman"/>
          <w:b w:val="false"/>
          <w:i w:val="false"/>
          <w:color w:val="000000"/>
          <w:sz w:val="28"/>
        </w:rPr>
        <w:t>
</w:t>
      </w:r>
      <w:r>
        <w:rPr>
          <w:rFonts w:ascii="Times New Roman"/>
          <w:b w:val="false"/>
          <w:i w:val="false"/>
          <w:color w:val="000000"/>
          <w:sz w:val="28"/>
        </w:rPr>
        <w:t>
      3) білім беру бағдарламасының паспорты, сондай-ақ білім беру бағдарламасының бітірушілері меңгеруі тиіс негізгі құзыреттер:</w:t>
      </w:r>
      <w:r>
        <w:br/>
      </w:r>
      <w:r>
        <w:rPr>
          <w:rFonts w:ascii="Times New Roman"/>
          <w:b w:val="false"/>
          <w:i w:val="false"/>
          <w:color w:val="000000"/>
          <w:sz w:val="28"/>
        </w:rPr>
        <w:t>
      ана тілі саласында;</w:t>
      </w:r>
      <w:r>
        <w:br/>
      </w:r>
      <w:r>
        <w:rPr>
          <w:rFonts w:ascii="Times New Roman"/>
          <w:b w:val="false"/>
          <w:i w:val="false"/>
          <w:color w:val="000000"/>
          <w:sz w:val="28"/>
        </w:rPr>
        <w:t>
      шет тілдері саласында;</w:t>
      </w:r>
      <w:r>
        <w:br/>
      </w:r>
      <w:r>
        <w:rPr>
          <w:rFonts w:ascii="Times New Roman"/>
          <w:b w:val="false"/>
          <w:i w:val="false"/>
          <w:color w:val="000000"/>
          <w:sz w:val="28"/>
        </w:rPr>
        <w:t>
      іргелі математикалық, жаратылыстану-ғылыми және техникалық дайындық;</w:t>
      </w:r>
      <w:r>
        <w:br/>
      </w:r>
      <w:r>
        <w:rPr>
          <w:rFonts w:ascii="Times New Roman"/>
          <w:b w:val="false"/>
          <w:i w:val="false"/>
          <w:color w:val="000000"/>
          <w:sz w:val="28"/>
        </w:rPr>
        <w:t>
      компьютерлік;</w:t>
      </w:r>
      <w:r>
        <w:br/>
      </w:r>
      <w:r>
        <w:rPr>
          <w:rFonts w:ascii="Times New Roman"/>
          <w:b w:val="false"/>
          <w:i w:val="false"/>
          <w:color w:val="000000"/>
          <w:sz w:val="28"/>
        </w:rPr>
        <w:t>
      оқу;</w:t>
      </w:r>
      <w:r>
        <w:br/>
      </w:r>
      <w:r>
        <w:rPr>
          <w:rFonts w:ascii="Times New Roman"/>
          <w:b w:val="false"/>
          <w:i w:val="false"/>
          <w:color w:val="000000"/>
          <w:sz w:val="28"/>
        </w:rPr>
        <w:t>
      әлеуметтік (тұлғааралық, мәдениетаралық, азаматтық);</w:t>
      </w:r>
      <w:r>
        <w:br/>
      </w:r>
      <w:r>
        <w:rPr>
          <w:rFonts w:ascii="Times New Roman"/>
          <w:b w:val="false"/>
          <w:i w:val="false"/>
          <w:color w:val="000000"/>
          <w:sz w:val="28"/>
        </w:rPr>
        <w:t>
      кәсіпкерлік, экономикалық;</w:t>
      </w:r>
      <w:r>
        <w:br/>
      </w:r>
      <w:r>
        <w:rPr>
          <w:rFonts w:ascii="Times New Roman"/>
          <w:b w:val="false"/>
          <w:i w:val="false"/>
          <w:color w:val="000000"/>
          <w:sz w:val="28"/>
        </w:rPr>
        <w:t>
      мәдени, сондай-ақ қосымша қабілеттер: сын тұрғысынан ойлау, креативті, (шығармашылық), инновациялық өлшем, белсенді өмірлік ұстаным);</w:t>
      </w:r>
      <w:r>
        <w:br/>
      </w:r>
      <w:r>
        <w:rPr>
          <w:rFonts w:ascii="Times New Roman"/>
          <w:b w:val="false"/>
          <w:i w:val="false"/>
          <w:color w:val="000000"/>
          <w:sz w:val="28"/>
        </w:rPr>
        <w:t>
</w:t>
      </w:r>
      <w:r>
        <w:rPr>
          <w:rFonts w:ascii="Times New Roman"/>
          <w:b w:val="false"/>
          <w:i w:val="false"/>
          <w:color w:val="000000"/>
          <w:sz w:val="28"/>
        </w:rPr>
        <w:t>
      4) әрбір модуль бөлінісінде қалыптасатын құзыреттіліктерді, қазақстандық кредиттердегі және ECTS кредиттердегі көлемін, оқыту кезеңін, модуль компоненттерін (құрамдас модульдің (пәндер, практикалар және т.б.) коды және атауы), пәндер топтамасын (ДБП, БП, ПП), міндетті компонентке немесе таңдау бойынша компонентке тиістілігін, кредиттердің санын және әрбір құрамдас модульге қатысты бақылау формасы) көрсете отырып, модуль түрлерінің шеңберінде білім беру бағдарламасының мазмұны;</w:t>
      </w:r>
      <w:r>
        <w:br/>
      </w:r>
      <w:r>
        <w:rPr>
          <w:rFonts w:ascii="Times New Roman"/>
          <w:b w:val="false"/>
          <w:i w:val="false"/>
          <w:color w:val="000000"/>
          <w:sz w:val="28"/>
        </w:rPr>
        <w:t>
</w:t>
      </w:r>
      <w:r>
        <w:rPr>
          <w:rFonts w:ascii="Times New Roman"/>
          <w:b w:val="false"/>
          <w:i w:val="false"/>
          <w:color w:val="000000"/>
          <w:sz w:val="28"/>
        </w:rPr>
        <w:t>
      5) білім беру бағдарламасының модульдері бөлінісінде игерілген кредиттердің көлемін көрсететін жиынтық кестесі осы ереженің </w:t>
      </w:r>
      <w:r>
        <w:rPr>
          <w:rFonts w:ascii="Times New Roman"/>
          <w:b w:val="false"/>
          <w:i w:val="false"/>
          <w:color w:val="000000"/>
          <w:sz w:val="28"/>
        </w:rPr>
        <w:t>10 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111. Оқу пәндеріне модуль құруда оның бағдарламасы білім алушылардың қажетті білім, іскерлік, дағды және құзыреттілік алуына бағытталған модульге (кіші модульдер, бөлімдер) құрылады.</w:t>
      </w:r>
      <w:r>
        <w:br/>
      </w:r>
      <w:r>
        <w:rPr>
          <w:rFonts w:ascii="Times New Roman"/>
          <w:b w:val="false"/>
          <w:i w:val="false"/>
          <w:color w:val="000000"/>
          <w:sz w:val="28"/>
        </w:rPr>
        <w:t>
      Сонымен қатар, оқыту пәндерінің модульдік бағдарламасы білім алушылардың дәрісханалық пен өзіндік жұмысы ретінде оқытылады және оқытушыларды ақпараттық функциялардан босатады.</w:t>
      </w:r>
      <w:r>
        <w:br/>
      </w:r>
      <w:r>
        <w:rPr>
          <w:rFonts w:ascii="Times New Roman"/>
          <w:b w:val="false"/>
          <w:i w:val="false"/>
          <w:color w:val="000000"/>
          <w:sz w:val="28"/>
        </w:rPr>
        <w:t>
</w:t>
      </w:r>
      <w:r>
        <w:rPr>
          <w:rFonts w:ascii="Times New Roman"/>
          <w:b w:val="false"/>
          <w:i w:val="false"/>
          <w:color w:val="000000"/>
          <w:sz w:val="28"/>
        </w:rPr>
        <w:t>
      112. Модульдік оқу бағдарламасы мыналарды қамтиды:</w:t>
      </w:r>
      <w:r>
        <w:br/>
      </w:r>
      <w:r>
        <w:rPr>
          <w:rFonts w:ascii="Times New Roman"/>
          <w:b w:val="false"/>
          <w:i w:val="false"/>
          <w:color w:val="000000"/>
          <w:sz w:val="28"/>
        </w:rPr>
        <w:t>
</w:t>
      </w:r>
      <w:r>
        <w:rPr>
          <w:rFonts w:ascii="Times New Roman"/>
          <w:b w:val="false"/>
          <w:i w:val="false"/>
          <w:color w:val="000000"/>
          <w:sz w:val="28"/>
        </w:rPr>
        <w:t>
      1) оқу пәндерінің мақсаты мен міндеттерінің тізбесі;</w:t>
      </w:r>
      <w:r>
        <w:br/>
      </w:r>
      <w:r>
        <w:rPr>
          <w:rFonts w:ascii="Times New Roman"/>
          <w:b w:val="false"/>
          <w:i w:val="false"/>
          <w:color w:val="000000"/>
          <w:sz w:val="28"/>
        </w:rPr>
        <w:t>
</w:t>
      </w:r>
      <w:r>
        <w:rPr>
          <w:rFonts w:ascii="Times New Roman"/>
          <w:b w:val="false"/>
          <w:i w:val="false"/>
          <w:color w:val="000000"/>
          <w:sz w:val="28"/>
        </w:rPr>
        <w:t>
      2) білім алушылардың «түсу алдындағы» және пәндерді меңгергеннен кейінгі (пререквизиттер және постреквизиттер) дағдыларына (құзыреттілігіне) қойылатын талаптар;</w:t>
      </w:r>
      <w:r>
        <w:br/>
      </w:r>
      <w:r>
        <w:rPr>
          <w:rFonts w:ascii="Times New Roman"/>
          <w:b w:val="false"/>
          <w:i w:val="false"/>
          <w:color w:val="000000"/>
          <w:sz w:val="28"/>
        </w:rPr>
        <w:t>
</w:t>
      </w:r>
      <w:r>
        <w:rPr>
          <w:rFonts w:ascii="Times New Roman"/>
          <w:b w:val="false"/>
          <w:i w:val="false"/>
          <w:color w:val="000000"/>
          <w:sz w:val="28"/>
        </w:rPr>
        <w:t>
      3) пәндердің әрбір модуліне сипаттама (модульдік бірліктер тізбесі, яғни олардың қысқаша мазмұны, семинарлық және зертханалық-практикалық сабақтардың жоспарлары, студенттердің өзіндік жұмысының тақырыптары мен сұрақтары, оның ішінде оқытушының жетекшілігімен, тапсырманы орындау және тапсыру кестесі);</w:t>
      </w:r>
      <w:r>
        <w:br/>
      </w:r>
      <w:r>
        <w:rPr>
          <w:rFonts w:ascii="Times New Roman"/>
          <w:b w:val="false"/>
          <w:i w:val="false"/>
          <w:color w:val="000000"/>
          <w:sz w:val="28"/>
        </w:rPr>
        <w:t>
</w:t>
      </w:r>
      <w:r>
        <w:rPr>
          <w:rFonts w:ascii="Times New Roman"/>
          <w:b w:val="false"/>
          <w:i w:val="false"/>
          <w:color w:val="000000"/>
          <w:sz w:val="28"/>
        </w:rPr>
        <w:t>
      4) қысқаша ұйымдастыру-әдістемелік сипаттама (оқыту мен оқу жетістіктерін бақылаудың негізгі формалары мен әдістері, оқытушының талаптары, курстың саясаты мен рәсімі);</w:t>
      </w:r>
      <w:r>
        <w:br/>
      </w:r>
      <w:r>
        <w:rPr>
          <w:rFonts w:ascii="Times New Roman"/>
          <w:b w:val="false"/>
          <w:i w:val="false"/>
          <w:color w:val="000000"/>
          <w:sz w:val="28"/>
        </w:rPr>
        <w:t>
</w:t>
      </w:r>
      <w:r>
        <w:rPr>
          <w:rFonts w:ascii="Times New Roman"/>
          <w:b w:val="false"/>
          <w:i w:val="false"/>
          <w:color w:val="000000"/>
          <w:sz w:val="28"/>
        </w:rPr>
        <w:t>
      5) білім алушылардың оқу жетістіктері нәтижелерін бағалау жүйесі.</w:t>
      </w:r>
      <w:r>
        <w:br/>
      </w:r>
      <w:r>
        <w:rPr>
          <w:rFonts w:ascii="Times New Roman"/>
          <w:b w:val="false"/>
          <w:i w:val="false"/>
          <w:color w:val="000000"/>
          <w:sz w:val="28"/>
        </w:rPr>
        <w:t>
</w:t>
      </w:r>
      <w:r>
        <w:rPr>
          <w:rFonts w:ascii="Times New Roman"/>
          <w:b w:val="false"/>
          <w:i w:val="false"/>
          <w:color w:val="000000"/>
          <w:sz w:val="28"/>
        </w:rPr>
        <w:t>
      113. Білім бағдарламалары жалпы білім беру және қосымша құзыреттіліктер қалыптастыруға бағытталған өзіндік оқыту модульдерінен (кіші модульдер, бөлімдер, тақырыптар) тұратын пәнаралық модульдерді қамтиды. Бұл ретте мақсаттары бір болған жағдайда бірнеше пәндер бір модульге бірігуі мүмкін.</w:t>
      </w:r>
      <w:r>
        <w:br/>
      </w:r>
      <w:r>
        <w:rPr>
          <w:rFonts w:ascii="Times New Roman"/>
          <w:b w:val="false"/>
          <w:i w:val="false"/>
          <w:color w:val="000000"/>
          <w:sz w:val="28"/>
        </w:rPr>
        <w:t>
</w:t>
      </w:r>
      <w:r>
        <w:rPr>
          <w:rFonts w:ascii="Times New Roman"/>
          <w:b w:val="false"/>
          <w:i w:val="false"/>
          <w:color w:val="000000"/>
          <w:sz w:val="28"/>
        </w:rPr>
        <w:t>
      114. Модульдік тәртіппен жасалған оқу жоспары: ЖББП, БП, ПП кезеңдерінің пәндерінде қалыптасатын, жалпы мамандықтардан, қосымша және пәнаралық модульдерден, қосымша оқыту модульдерінен тұратын білім беру мазмұнының моделін көрсетеді және міндетті компонент пен таңдау бойынша компонент пәндерін қамтиды.</w:t>
      </w:r>
      <w:r>
        <w:br/>
      </w:r>
      <w:r>
        <w:rPr>
          <w:rFonts w:ascii="Times New Roman"/>
          <w:b w:val="false"/>
          <w:i w:val="false"/>
          <w:color w:val="000000"/>
          <w:sz w:val="28"/>
        </w:rPr>
        <w:t>
</w:t>
      </w:r>
      <w:r>
        <w:rPr>
          <w:rFonts w:ascii="Times New Roman"/>
          <w:b w:val="false"/>
          <w:i w:val="false"/>
          <w:color w:val="000000"/>
          <w:sz w:val="28"/>
        </w:rPr>
        <w:t>
      115. Модульді зерделеп аяқтаған соң қорытынды бақылау модуль бойынша кешенді емтихан нысанында не әрбір компонент – оқу пәні бойынша өзіндік емтихан нысанында өткізіледі.</w:t>
      </w:r>
      <w:r>
        <w:br/>
      </w:r>
      <w:r>
        <w:rPr>
          <w:rFonts w:ascii="Times New Roman"/>
          <w:b w:val="false"/>
          <w:i w:val="false"/>
          <w:color w:val="000000"/>
          <w:sz w:val="28"/>
        </w:rPr>
        <w:t>
      Егер кешенді емтихан өткізілген жағдайда қорытынды бақылау бағдарламасына негізгі компонент бойынша сұрақтар кіреді, ал басқа компоненттер бойынша қорытынды бақылау нысаны реферат, эссе немесе курстық жұмыс (жоба) болып табылады.</w:t>
      </w:r>
      <w:r>
        <w:br/>
      </w:r>
      <w:r>
        <w:rPr>
          <w:rFonts w:ascii="Times New Roman"/>
          <w:b w:val="false"/>
          <w:i w:val="false"/>
          <w:color w:val="000000"/>
          <w:sz w:val="28"/>
        </w:rPr>
        <w:t>
      Кешенді емтихан кезінде баға тұтас модуль бойынша да, оның әрбір компоненті – оқу пәні бойынша да жеке қойылады.</w:t>
      </w:r>
      <w:r>
        <w:br/>
      </w:r>
      <w:r>
        <w:rPr>
          <w:rFonts w:ascii="Times New Roman"/>
          <w:b w:val="false"/>
          <w:i w:val="false"/>
          <w:color w:val="000000"/>
          <w:sz w:val="28"/>
        </w:rPr>
        <w:t>
</w:t>
      </w:r>
      <w:r>
        <w:rPr>
          <w:rFonts w:ascii="Times New Roman"/>
          <w:b w:val="false"/>
          <w:i w:val="false"/>
          <w:color w:val="000000"/>
          <w:sz w:val="28"/>
        </w:rPr>
        <w:t xml:space="preserve">
      116. Модуль бойынша кредиттер алудың шарты әрбір компоненттегі жұмыстың барлық түрлерін орындау және қорытынды бақылау бойынша оң баға болып табылады. </w:t>
      </w:r>
      <w:r>
        <w:br/>
      </w:r>
      <w:r>
        <w:rPr>
          <w:rFonts w:ascii="Times New Roman"/>
          <w:b w:val="false"/>
          <w:i w:val="false"/>
          <w:color w:val="000000"/>
          <w:sz w:val="28"/>
        </w:rPr>
        <w:t>
      Егер тұтас бір модуль бойынша қорытынды бақылаудан қанағаттанарлықсыз деген баға алған жағдайда, білім алушылардың оның жеке компоненттері – оқу пәндері бойынша оң бағасы, онда олар қайта есептеледі. Келесіде білім алушылар бұл пәнді оқымайды.»;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1-қосымшаның</w:t>
      </w:r>
      <w:r>
        <w:rPr>
          <w:rFonts w:ascii="Times New Roman"/>
          <w:b w:val="false"/>
          <w:i w:val="false"/>
          <w:color w:val="000000"/>
          <w:sz w:val="28"/>
        </w:rPr>
        <w:t xml:space="preserve"> оң жақ жоғары бұрышы мынадай редакцияда жазылсын:</w:t>
      </w:r>
    </w:p>
    <w:bookmarkEnd w:id="0"/>
    <w:bookmarkStart w:name="z156" w:id="1"/>
    <w:p>
      <w:pPr>
        <w:spacing w:after="0"/>
        <w:ind w:left="0"/>
        <w:jc w:val="both"/>
      </w:pPr>
      <w:r>
        <w:rPr>
          <w:rFonts w:ascii="Times New Roman"/>
          <w:b w:val="false"/>
          <w:i w:val="false"/>
          <w:color w:val="000000"/>
          <w:sz w:val="28"/>
        </w:rPr>
        <w:t>
«Оқытудың кредиттік технологиясы</w:t>
      </w:r>
      <w:r>
        <w:br/>
      </w:r>
      <w:r>
        <w:rPr>
          <w:rFonts w:ascii="Times New Roman"/>
          <w:b w:val="false"/>
          <w:i w:val="false"/>
          <w:color w:val="000000"/>
          <w:sz w:val="28"/>
        </w:rPr>
        <w:t>
бойынша оқу процесін ұйымдастырудың</w:t>
      </w:r>
      <w:r>
        <w:br/>
      </w:r>
      <w:r>
        <w:rPr>
          <w:rFonts w:ascii="Times New Roman"/>
          <w:b w:val="false"/>
          <w:i w:val="false"/>
          <w:color w:val="000000"/>
          <w:sz w:val="28"/>
        </w:rPr>
        <w:t>
қағидаларына 1-қосымша»;</w:t>
      </w:r>
    </w:p>
    <w:bookmarkEnd w:id="1"/>
    <w:bookmarkStart w:name="z157" w:id="2"/>
    <w:p>
      <w:pPr>
        <w:spacing w:after="0"/>
        <w:ind w:left="0"/>
        <w:jc w:val="both"/>
      </w:pPr>
      <w:r>
        <w:rPr>
          <w:rFonts w:ascii="Times New Roman"/>
          <w:b w:val="false"/>
          <w:i w:val="false"/>
          <w:color w:val="000000"/>
          <w:sz w:val="28"/>
        </w:rPr>
        <w:t>
      </w:t>
      </w:r>
      <w:r>
        <w:rPr>
          <w:rFonts w:ascii="Times New Roman"/>
          <w:b w:val="false"/>
          <w:i w:val="false"/>
          <w:color w:val="000000"/>
          <w:sz w:val="28"/>
        </w:rPr>
        <w:t>2-қосымшаның</w:t>
      </w:r>
      <w:r>
        <w:rPr>
          <w:rFonts w:ascii="Times New Roman"/>
          <w:b w:val="false"/>
          <w:i w:val="false"/>
          <w:color w:val="000000"/>
          <w:sz w:val="28"/>
        </w:rPr>
        <w:t xml:space="preserve"> оң жақ жоғары бұрышы мынадай редакцияда жазылсын:</w:t>
      </w:r>
    </w:p>
    <w:bookmarkEnd w:id="2"/>
    <w:bookmarkStart w:name="z158" w:id="3"/>
    <w:p>
      <w:pPr>
        <w:spacing w:after="0"/>
        <w:ind w:left="0"/>
        <w:jc w:val="both"/>
      </w:pPr>
      <w:r>
        <w:rPr>
          <w:rFonts w:ascii="Times New Roman"/>
          <w:b w:val="false"/>
          <w:i w:val="false"/>
          <w:color w:val="000000"/>
          <w:sz w:val="28"/>
        </w:rPr>
        <w:t>
«Оқытудың кредиттік технологиясы</w:t>
      </w:r>
      <w:r>
        <w:br/>
      </w:r>
      <w:r>
        <w:rPr>
          <w:rFonts w:ascii="Times New Roman"/>
          <w:b w:val="false"/>
          <w:i w:val="false"/>
          <w:color w:val="000000"/>
          <w:sz w:val="28"/>
        </w:rPr>
        <w:t>
бойынша оқу процесін ұйымдастырудың</w:t>
      </w:r>
      <w:r>
        <w:br/>
      </w:r>
      <w:r>
        <w:rPr>
          <w:rFonts w:ascii="Times New Roman"/>
          <w:b w:val="false"/>
          <w:i w:val="false"/>
          <w:color w:val="000000"/>
          <w:sz w:val="28"/>
        </w:rPr>
        <w:t>
қағидаларына 2-қосымша»;</w:t>
      </w:r>
    </w:p>
    <w:bookmarkEnd w:id="3"/>
    <w:bookmarkStart w:name="z159" w:id="4"/>
    <w:p>
      <w:pPr>
        <w:spacing w:after="0"/>
        <w:ind w:left="0"/>
        <w:jc w:val="both"/>
      </w:pPr>
      <w:r>
        <w:rPr>
          <w:rFonts w:ascii="Times New Roman"/>
          <w:b w:val="false"/>
          <w:i w:val="false"/>
          <w:color w:val="000000"/>
          <w:sz w:val="28"/>
        </w:rPr>
        <w:t>
      </w:t>
      </w:r>
      <w:r>
        <w:rPr>
          <w:rFonts w:ascii="Times New Roman"/>
          <w:b w:val="false"/>
          <w:i w:val="false"/>
          <w:color w:val="000000"/>
          <w:sz w:val="28"/>
        </w:rPr>
        <w:t>3-қосымшаның</w:t>
      </w:r>
      <w:r>
        <w:rPr>
          <w:rFonts w:ascii="Times New Roman"/>
          <w:b w:val="false"/>
          <w:i w:val="false"/>
          <w:color w:val="000000"/>
          <w:sz w:val="28"/>
        </w:rPr>
        <w:t xml:space="preserve"> оң жақ жоғары бұрышы мынадай редакцияда жазылсын:</w:t>
      </w:r>
    </w:p>
    <w:bookmarkEnd w:id="4"/>
    <w:bookmarkStart w:name="z160" w:id="5"/>
    <w:p>
      <w:pPr>
        <w:spacing w:after="0"/>
        <w:ind w:left="0"/>
        <w:jc w:val="both"/>
      </w:pPr>
      <w:r>
        <w:rPr>
          <w:rFonts w:ascii="Times New Roman"/>
          <w:b w:val="false"/>
          <w:i w:val="false"/>
          <w:color w:val="000000"/>
          <w:sz w:val="28"/>
        </w:rPr>
        <w:t>
«Оқытудың кредиттік технологиясы</w:t>
      </w:r>
      <w:r>
        <w:br/>
      </w:r>
      <w:r>
        <w:rPr>
          <w:rFonts w:ascii="Times New Roman"/>
          <w:b w:val="false"/>
          <w:i w:val="false"/>
          <w:color w:val="000000"/>
          <w:sz w:val="28"/>
        </w:rPr>
        <w:t>
бойынша оқу процесін ұйымдастырудың</w:t>
      </w:r>
      <w:r>
        <w:br/>
      </w:r>
      <w:r>
        <w:rPr>
          <w:rFonts w:ascii="Times New Roman"/>
          <w:b w:val="false"/>
          <w:i w:val="false"/>
          <w:color w:val="000000"/>
          <w:sz w:val="28"/>
        </w:rPr>
        <w:t>
қағидаларына 3-қосымша»;</w:t>
      </w:r>
    </w:p>
    <w:bookmarkEnd w:id="5"/>
    <w:bookmarkStart w:name="z161" w:id="6"/>
    <w:p>
      <w:pPr>
        <w:spacing w:after="0"/>
        <w:ind w:left="0"/>
        <w:jc w:val="both"/>
      </w:pPr>
      <w:r>
        <w:rPr>
          <w:rFonts w:ascii="Times New Roman"/>
          <w:b w:val="false"/>
          <w:i w:val="false"/>
          <w:color w:val="000000"/>
          <w:sz w:val="28"/>
        </w:rPr>
        <w:t>
      </w:t>
      </w:r>
      <w:r>
        <w:rPr>
          <w:rFonts w:ascii="Times New Roman"/>
          <w:b w:val="false"/>
          <w:i w:val="false"/>
          <w:color w:val="000000"/>
          <w:sz w:val="28"/>
        </w:rPr>
        <w:t>4-қосымшаның</w:t>
      </w:r>
      <w:r>
        <w:rPr>
          <w:rFonts w:ascii="Times New Roman"/>
          <w:b w:val="false"/>
          <w:i w:val="false"/>
          <w:color w:val="000000"/>
          <w:sz w:val="28"/>
        </w:rPr>
        <w:t xml:space="preserve"> оң жақ жоғары бұрышы мынадай редакцияда жазылсын:</w:t>
      </w:r>
    </w:p>
    <w:bookmarkEnd w:id="6"/>
    <w:bookmarkStart w:name="z162" w:id="7"/>
    <w:p>
      <w:pPr>
        <w:spacing w:after="0"/>
        <w:ind w:left="0"/>
        <w:jc w:val="both"/>
      </w:pPr>
      <w:r>
        <w:rPr>
          <w:rFonts w:ascii="Times New Roman"/>
          <w:b w:val="false"/>
          <w:i w:val="false"/>
          <w:color w:val="000000"/>
          <w:sz w:val="28"/>
        </w:rPr>
        <w:t>
«Оқытудың кредиттік технологиясы</w:t>
      </w:r>
      <w:r>
        <w:br/>
      </w:r>
      <w:r>
        <w:rPr>
          <w:rFonts w:ascii="Times New Roman"/>
          <w:b w:val="false"/>
          <w:i w:val="false"/>
          <w:color w:val="000000"/>
          <w:sz w:val="28"/>
        </w:rPr>
        <w:t>
бойынша оқу процесін ұйымдастырудың</w:t>
      </w:r>
      <w:r>
        <w:br/>
      </w:r>
      <w:r>
        <w:rPr>
          <w:rFonts w:ascii="Times New Roman"/>
          <w:b w:val="false"/>
          <w:i w:val="false"/>
          <w:color w:val="000000"/>
          <w:sz w:val="28"/>
        </w:rPr>
        <w:t>
қағидаларына 4-қосымша»;</w:t>
      </w:r>
    </w:p>
    <w:bookmarkEnd w:id="7"/>
    <w:bookmarkStart w:name="z163" w:id="8"/>
    <w:p>
      <w:pPr>
        <w:spacing w:after="0"/>
        <w:ind w:left="0"/>
        <w:jc w:val="both"/>
      </w:pPr>
      <w:r>
        <w:rPr>
          <w:rFonts w:ascii="Times New Roman"/>
          <w:b w:val="false"/>
          <w:i w:val="false"/>
          <w:color w:val="000000"/>
          <w:sz w:val="28"/>
        </w:rPr>
        <w:t>
      </w:t>
      </w:r>
      <w:r>
        <w:rPr>
          <w:rFonts w:ascii="Times New Roman"/>
          <w:b w:val="false"/>
          <w:i w:val="false"/>
          <w:color w:val="000000"/>
          <w:sz w:val="28"/>
        </w:rPr>
        <w:t>5-қосымшаның</w:t>
      </w:r>
      <w:r>
        <w:rPr>
          <w:rFonts w:ascii="Times New Roman"/>
          <w:b w:val="false"/>
          <w:i w:val="false"/>
          <w:color w:val="000000"/>
          <w:sz w:val="28"/>
        </w:rPr>
        <w:t xml:space="preserve"> оң жақ жоғары бұрышы мынадай редакцияда жазылсын:</w:t>
      </w:r>
    </w:p>
    <w:bookmarkEnd w:id="8"/>
    <w:bookmarkStart w:name="z164" w:id="9"/>
    <w:p>
      <w:pPr>
        <w:spacing w:after="0"/>
        <w:ind w:left="0"/>
        <w:jc w:val="both"/>
      </w:pPr>
      <w:r>
        <w:rPr>
          <w:rFonts w:ascii="Times New Roman"/>
          <w:b w:val="false"/>
          <w:i w:val="false"/>
          <w:color w:val="000000"/>
          <w:sz w:val="28"/>
        </w:rPr>
        <w:t>
«Оқытудың кредиттік технологиясы</w:t>
      </w:r>
      <w:r>
        <w:br/>
      </w:r>
      <w:r>
        <w:rPr>
          <w:rFonts w:ascii="Times New Roman"/>
          <w:b w:val="false"/>
          <w:i w:val="false"/>
          <w:color w:val="000000"/>
          <w:sz w:val="28"/>
        </w:rPr>
        <w:t>
бойынша оқу процесін ұйымдастырудың</w:t>
      </w:r>
      <w:r>
        <w:br/>
      </w:r>
      <w:r>
        <w:rPr>
          <w:rFonts w:ascii="Times New Roman"/>
          <w:b w:val="false"/>
          <w:i w:val="false"/>
          <w:color w:val="000000"/>
          <w:sz w:val="28"/>
        </w:rPr>
        <w:t>
қағидаларына 5-қосымша»;</w:t>
      </w:r>
    </w:p>
    <w:bookmarkEnd w:id="9"/>
    <w:bookmarkStart w:name="z165" w:id="10"/>
    <w:p>
      <w:pPr>
        <w:spacing w:after="0"/>
        <w:ind w:left="0"/>
        <w:jc w:val="both"/>
      </w:pPr>
      <w:r>
        <w:rPr>
          <w:rFonts w:ascii="Times New Roman"/>
          <w:b w:val="false"/>
          <w:i w:val="false"/>
          <w:color w:val="000000"/>
          <w:sz w:val="28"/>
        </w:rPr>
        <w:t>
      </w:t>
      </w:r>
      <w:r>
        <w:rPr>
          <w:rFonts w:ascii="Times New Roman"/>
          <w:b w:val="false"/>
          <w:i w:val="false"/>
          <w:color w:val="000000"/>
          <w:sz w:val="28"/>
        </w:rPr>
        <w:t>6-қосымшаның</w:t>
      </w:r>
      <w:r>
        <w:rPr>
          <w:rFonts w:ascii="Times New Roman"/>
          <w:b w:val="false"/>
          <w:i w:val="false"/>
          <w:color w:val="000000"/>
          <w:sz w:val="28"/>
        </w:rPr>
        <w:t xml:space="preserve"> оң жақ жоғары бұрышы мынадай редакцияда жазылсын:</w:t>
      </w:r>
    </w:p>
    <w:bookmarkEnd w:id="10"/>
    <w:bookmarkStart w:name="z166" w:id="11"/>
    <w:p>
      <w:pPr>
        <w:spacing w:after="0"/>
        <w:ind w:left="0"/>
        <w:jc w:val="both"/>
      </w:pPr>
      <w:r>
        <w:rPr>
          <w:rFonts w:ascii="Times New Roman"/>
          <w:b w:val="false"/>
          <w:i w:val="false"/>
          <w:color w:val="000000"/>
          <w:sz w:val="28"/>
        </w:rPr>
        <w:t>
«Оқытудың кредиттік технологиясы</w:t>
      </w:r>
      <w:r>
        <w:br/>
      </w:r>
      <w:r>
        <w:rPr>
          <w:rFonts w:ascii="Times New Roman"/>
          <w:b w:val="false"/>
          <w:i w:val="false"/>
          <w:color w:val="000000"/>
          <w:sz w:val="28"/>
        </w:rPr>
        <w:t>
бойынша оқу процесін ұйымдастырудың</w:t>
      </w:r>
      <w:r>
        <w:br/>
      </w:r>
      <w:r>
        <w:rPr>
          <w:rFonts w:ascii="Times New Roman"/>
          <w:b w:val="false"/>
          <w:i w:val="false"/>
          <w:color w:val="000000"/>
          <w:sz w:val="28"/>
        </w:rPr>
        <w:t>
қағидаларына 6-қосымша»;</w:t>
      </w:r>
    </w:p>
    <w:bookmarkEnd w:id="11"/>
    <w:bookmarkStart w:name="z167" w:id="12"/>
    <w:p>
      <w:pPr>
        <w:spacing w:after="0"/>
        <w:ind w:left="0"/>
        <w:jc w:val="both"/>
      </w:pPr>
      <w:r>
        <w:rPr>
          <w:rFonts w:ascii="Times New Roman"/>
          <w:b w:val="false"/>
          <w:i w:val="false"/>
          <w:color w:val="000000"/>
          <w:sz w:val="28"/>
        </w:rPr>
        <w:t>
      </w:t>
      </w:r>
      <w:r>
        <w:rPr>
          <w:rFonts w:ascii="Times New Roman"/>
          <w:b w:val="false"/>
          <w:i w:val="false"/>
          <w:color w:val="000000"/>
          <w:sz w:val="28"/>
        </w:rPr>
        <w:t>7-қосымшаның</w:t>
      </w:r>
      <w:r>
        <w:rPr>
          <w:rFonts w:ascii="Times New Roman"/>
          <w:b w:val="false"/>
          <w:i w:val="false"/>
          <w:color w:val="000000"/>
          <w:sz w:val="28"/>
        </w:rPr>
        <w:t xml:space="preserve"> оң жақ жоғары бұрышы мынадай редакцияда жазылсын:</w:t>
      </w:r>
    </w:p>
    <w:bookmarkEnd w:id="12"/>
    <w:bookmarkStart w:name="z168" w:id="13"/>
    <w:p>
      <w:pPr>
        <w:spacing w:after="0"/>
        <w:ind w:left="0"/>
        <w:jc w:val="both"/>
      </w:pPr>
      <w:r>
        <w:rPr>
          <w:rFonts w:ascii="Times New Roman"/>
          <w:b w:val="false"/>
          <w:i w:val="false"/>
          <w:color w:val="000000"/>
          <w:sz w:val="28"/>
        </w:rPr>
        <w:t>
«Оқытудың кредиттік технологиясы</w:t>
      </w:r>
      <w:r>
        <w:br/>
      </w:r>
      <w:r>
        <w:rPr>
          <w:rFonts w:ascii="Times New Roman"/>
          <w:b w:val="false"/>
          <w:i w:val="false"/>
          <w:color w:val="000000"/>
          <w:sz w:val="28"/>
        </w:rPr>
        <w:t>
бойынша оқу процесін ұйымдастырудың</w:t>
      </w:r>
      <w:r>
        <w:br/>
      </w:r>
      <w:r>
        <w:rPr>
          <w:rFonts w:ascii="Times New Roman"/>
          <w:b w:val="false"/>
          <w:i w:val="false"/>
          <w:color w:val="000000"/>
          <w:sz w:val="28"/>
        </w:rPr>
        <w:t>
қағидаларына 7-қосымша»;</w:t>
      </w:r>
    </w:p>
    <w:bookmarkEnd w:id="13"/>
    <w:bookmarkStart w:name="z169" w:id="14"/>
    <w:p>
      <w:pPr>
        <w:spacing w:after="0"/>
        <w:ind w:left="0"/>
        <w:jc w:val="both"/>
      </w:pPr>
      <w:r>
        <w:rPr>
          <w:rFonts w:ascii="Times New Roman"/>
          <w:b w:val="false"/>
          <w:i w:val="false"/>
          <w:color w:val="000000"/>
          <w:sz w:val="28"/>
        </w:rPr>
        <w:t>
      </w:t>
      </w:r>
      <w:r>
        <w:rPr>
          <w:rFonts w:ascii="Times New Roman"/>
          <w:b w:val="false"/>
          <w:i w:val="false"/>
          <w:color w:val="000000"/>
          <w:sz w:val="28"/>
        </w:rPr>
        <w:t>8-қосымшаның</w:t>
      </w:r>
      <w:r>
        <w:rPr>
          <w:rFonts w:ascii="Times New Roman"/>
          <w:b w:val="false"/>
          <w:i w:val="false"/>
          <w:color w:val="000000"/>
          <w:sz w:val="28"/>
        </w:rPr>
        <w:t xml:space="preserve"> оң жақ жоғары бұрышы мынадай редакцияда жазылсын:</w:t>
      </w:r>
    </w:p>
    <w:bookmarkEnd w:id="14"/>
    <w:bookmarkStart w:name="z170" w:id="15"/>
    <w:p>
      <w:pPr>
        <w:spacing w:after="0"/>
        <w:ind w:left="0"/>
        <w:jc w:val="both"/>
      </w:pPr>
      <w:r>
        <w:rPr>
          <w:rFonts w:ascii="Times New Roman"/>
          <w:b w:val="false"/>
          <w:i w:val="false"/>
          <w:color w:val="000000"/>
          <w:sz w:val="28"/>
        </w:rPr>
        <w:t>
«Оқытудың кредиттік технологиясы</w:t>
      </w:r>
      <w:r>
        <w:br/>
      </w:r>
      <w:r>
        <w:rPr>
          <w:rFonts w:ascii="Times New Roman"/>
          <w:b w:val="false"/>
          <w:i w:val="false"/>
          <w:color w:val="000000"/>
          <w:sz w:val="28"/>
        </w:rPr>
        <w:t>
бойынша оқу процесін ұйымдастырудың</w:t>
      </w:r>
      <w:r>
        <w:br/>
      </w:r>
      <w:r>
        <w:rPr>
          <w:rFonts w:ascii="Times New Roman"/>
          <w:b w:val="false"/>
          <w:i w:val="false"/>
          <w:color w:val="000000"/>
          <w:sz w:val="28"/>
        </w:rPr>
        <w:t>
қағидаларына 8-қосымша»;</w:t>
      </w:r>
    </w:p>
    <w:bookmarkEnd w:id="15"/>
    <w:bookmarkStart w:name="z171" w:id="16"/>
    <w:p>
      <w:pPr>
        <w:spacing w:after="0"/>
        <w:ind w:left="0"/>
        <w:jc w:val="both"/>
      </w:pPr>
      <w:r>
        <w:rPr>
          <w:rFonts w:ascii="Times New Roman"/>
          <w:b w:val="false"/>
          <w:i w:val="false"/>
          <w:color w:val="000000"/>
          <w:sz w:val="28"/>
        </w:rPr>
        <w:t>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10-қосымшамен толықтырылсын.</w:t>
      </w:r>
      <w:r>
        <w:br/>
      </w:r>
      <w:r>
        <w:rPr>
          <w:rFonts w:ascii="Times New Roman"/>
          <w:b w:val="false"/>
          <w:i w:val="false"/>
          <w:color w:val="000000"/>
          <w:sz w:val="28"/>
        </w:rPr>
        <w:t>
</w:t>
      </w:r>
      <w:r>
        <w:rPr>
          <w:rFonts w:ascii="Times New Roman"/>
          <w:b w:val="false"/>
          <w:i w:val="false"/>
          <w:color w:val="000000"/>
          <w:sz w:val="28"/>
        </w:rPr>
        <w:t>
      2. Жоғары және жоғары оқу орнынан кейінгі білім, халықаралық ынтымақтастық департаменті (Ж.Қ. Шаймарданов):</w:t>
      </w:r>
      <w:r>
        <w:br/>
      </w:r>
      <w:r>
        <w:rPr>
          <w:rFonts w:ascii="Times New Roman"/>
          <w:b w:val="false"/>
          <w:i w:val="false"/>
          <w:color w:val="000000"/>
          <w:sz w:val="28"/>
        </w:rPr>
        <w:t>
</w:t>
      </w:r>
      <w:r>
        <w:rPr>
          <w:rFonts w:ascii="Times New Roman"/>
          <w:b w:val="false"/>
          <w:i w:val="false"/>
          <w:color w:val="000000"/>
          <w:sz w:val="28"/>
        </w:rPr>
        <w:t>
      1) осы бұйрықтың белгіленген тәртiппен Қазақстан Республикасының Әдiлет министрлiгiнде мемлекеттiк тiркелуін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мемлекеттiк тiркеуден өткеннен кейiн бұқаралық ақпарат құралдарында, оның ішінде Қазақстан Республикасы Білім және ғылым министрлігінің интернет-ресурсында жарияласын.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Білім және ғылым вице-министрі Т.О. Балықбаевқа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16"/>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                                         А.Сәрінжіпов</w:t>
      </w:r>
    </w:p>
    <w:bookmarkStart w:name="z177"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2014 жылғы 3 шілдедегі    </w:t>
      </w:r>
      <w:r>
        <w:br/>
      </w:r>
      <w:r>
        <w:rPr>
          <w:rFonts w:ascii="Times New Roman"/>
          <w:b w:val="false"/>
          <w:i w:val="false"/>
          <w:color w:val="000000"/>
          <w:sz w:val="28"/>
        </w:rPr>
        <w:t xml:space="preserve">
№ 198 бұйрығына қосымша   </w:t>
      </w:r>
    </w:p>
    <w:bookmarkEnd w:id="17"/>
    <w:bookmarkStart w:name="z178"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2014 жылғы 20 сәуірдегі    </w:t>
      </w:r>
      <w:r>
        <w:br/>
      </w:r>
      <w:r>
        <w:rPr>
          <w:rFonts w:ascii="Times New Roman"/>
          <w:b w:val="false"/>
          <w:i w:val="false"/>
          <w:color w:val="000000"/>
          <w:sz w:val="28"/>
        </w:rPr>
        <w:t xml:space="preserve">
№ 152 бұйрығына       </w:t>
      </w:r>
      <w:r>
        <w:br/>
      </w:r>
      <w:r>
        <w:rPr>
          <w:rFonts w:ascii="Times New Roman"/>
          <w:b w:val="false"/>
          <w:i w:val="false"/>
          <w:color w:val="000000"/>
          <w:sz w:val="28"/>
        </w:rPr>
        <w:t xml:space="preserve">
10-қосымша          </w:t>
      </w:r>
    </w:p>
    <w:bookmarkEnd w:id="18"/>
    <w:bookmarkStart w:name="z179" w:id="19"/>
    <w:p>
      <w:pPr>
        <w:spacing w:after="0"/>
        <w:ind w:left="0"/>
        <w:jc w:val="left"/>
      </w:pPr>
      <w:r>
        <w:rPr>
          <w:rFonts w:ascii="Times New Roman"/>
          <w:b/>
          <w:i w:val="false"/>
          <w:color w:val="000000"/>
        </w:rPr>
        <w:t xml:space="preserve"> 
Білім беру бағдарламасының модульдері бөлінісінде игерілген кредиттердің көлемін көрсететін жиынтық кестесі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9"/>
        <w:gridCol w:w="783"/>
        <w:gridCol w:w="1035"/>
        <w:gridCol w:w="1164"/>
        <w:gridCol w:w="1212"/>
        <w:gridCol w:w="983"/>
        <w:gridCol w:w="983"/>
        <w:gridCol w:w="862"/>
        <w:gridCol w:w="910"/>
        <w:gridCol w:w="693"/>
        <w:gridCol w:w="751"/>
        <w:gridCol w:w="989"/>
        <w:gridCol w:w="1237"/>
        <w:gridCol w:w="999"/>
      </w:tblGrid>
      <w:tr>
        <w:trPr>
          <w:trHeight w:val="315" w:hRule="atLeast"/>
        </w:trPr>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курсы</w:t>
            </w:r>
          </w:p>
        </w:tc>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w:t>
            </w:r>
          </w:p>
        </w:tc>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Меңгерілетін модульдер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Оқытылатын пәндер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KZ кредиттер саны</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сағаты </w:t>
            </w:r>
          </w:p>
        </w:tc>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ECTS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r>
      <w:tr>
        <w:trPr>
          <w:trHeight w:val="18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практика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Аттестация қорытындысы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15" w:hRule="atLeast"/>
        </w:trPr>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