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4df8" w14:textId="14e4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"Көркемөнерпаздар ұжымдарына "Халықтық" (үлгілі) атағын беру Ережесін бекіту туралы" Қазақстан Республикасы Мәдениет және ақпарат министрінің 2007 жылғы 28 наурыздағы № 93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министрінің 2014 жылғы 18 маусымдағы № 77 бұйрығы. Қазақстан Республикасы Әділет министрлігінде 2014 жылы 18 шілдеде № 9597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министрінің 2007 жылғы 28 наурыздағы № 93 «Көркемөнерпаздар ұжымдарына «Халықтық» (үлгілі) атағын беру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4632 болып тіркелген 2007 жылғы наурызда-сәуірде Қазақстан Республикасының Орталық атқарушы және өзге де орталық мемлекеттік органдарының актілер жинағында,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«Көркемөнерпаздар ұжымдарына «Халықтық» (үлгілі) атағын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«Мәдениет туралы» 2006 жылғы 15 желтоқсандағы Қазақстан Республикасы Заңының 7-бабы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Көркемөнерпаздар ұжымдарына «Халықтық» (үлгілі) атағын беру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көркемөнерпаздар ұжымдарына, «Халықтық» (үлгілі) атағын беру Ережесі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Мәдениет және өнер істері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бекітілген заңнамаға сәйкес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тіркелуінен кейін он күнтізбелік күннің ішінде мерзімді баспасөз басылымдарында және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А. Мұхамедиұлы</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министрінің      </w:t>
      </w:r>
      <w:r>
        <w:br/>
      </w:r>
      <w:r>
        <w:rPr>
          <w:rFonts w:ascii="Times New Roman"/>
          <w:b w:val="false"/>
          <w:i w:val="false"/>
          <w:color w:val="000000"/>
          <w:sz w:val="28"/>
        </w:rPr>
        <w:t xml:space="preserve">
2014 жылғы 18 маусымдағы    </w:t>
      </w:r>
      <w:r>
        <w:br/>
      </w:r>
      <w:r>
        <w:rPr>
          <w:rFonts w:ascii="Times New Roman"/>
          <w:b w:val="false"/>
          <w:i w:val="false"/>
          <w:color w:val="000000"/>
          <w:sz w:val="28"/>
        </w:rPr>
        <w:t xml:space="preserve">
№ 77 бұйрығына         </w:t>
      </w:r>
      <w:r>
        <w:br/>
      </w:r>
      <w:r>
        <w:rPr>
          <w:rFonts w:ascii="Times New Roman"/>
          <w:b w:val="false"/>
          <w:i w:val="false"/>
          <w:color w:val="000000"/>
          <w:sz w:val="28"/>
        </w:rPr>
        <w:t xml:space="preserve">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2007 жылғы 28 наурыздағы  </w:t>
      </w:r>
      <w:r>
        <w:br/>
      </w:r>
      <w:r>
        <w:rPr>
          <w:rFonts w:ascii="Times New Roman"/>
          <w:b w:val="false"/>
          <w:i w:val="false"/>
          <w:color w:val="000000"/>
          <w:sz w:val="28"/>
        </w:rPr>
        <w:t xml:space="preserve">
№ 93 бұйрығымен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Көркемөнерпаздар ұжымдарына</w:t>
      </w:r>
      <w:r>
        <w:br/>
      </w:r>
      <w:r>
        <w:rPr>
          <w:rFonts w:ascii="Times New Roman"/>
          <w:b/>
          <w:i w:val="false"/>
          <w:color w:val="000000"/>
        </w:rPr>
        <w:t>
«Халықтық» (үлгілі) атағын беру туралы</w:t>
      </w:r>
      <w:r>
        <w:br/>
      </w:r>
      <w:r>
        <w:rPr>
          <w:rFonts w:ascii="Times New Roman"/>
          <w:b/>
          <w:i w:val="false"/>
          <w:color w:val="000000"/>
        </w:rPr>
        <w:t>
қағидалары</w:t>
      </w:r>
    </w:p>
    <w:bookmarkEnd w:id="3"/>
    <w:bookmarkStart w:name="z38"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Көркемөнерпаздар ұжымдарына «Халықтық» (үлгілі) атағын беру қағидалары (бұдан әрі - қағидалар) «Мәдениет туралы» 2006 жылғы 15 желтоқсандағы Қазақстан Республикасының Заңының 7-бабы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әзірленді және көркемөнерпаздар ұжымдарына «Халықтық» (үлгілі) атағын беру тәртібін айқындайды.</w:t>
      </w:r>
      <w:r>
        <w:br/>
      </w:r>
      <w:r>
        <w:rPr>
          <w:rFonts w:ascii="Times New Roman"/>
          <w:b w:val="false"/>
          <w:i w:val="false"/>
          <w:color w:val="000000"/>
          <w:sz w:val="28"/>
        </w:rPr>
        <w:t>
</w:t>
      </w:r>
      <w:r>
        <w:rPr>
          <w:rFonts w:ascii="Times New Roman"/>
          <w:b w:val="false"/>
          <w:i w:val="false"/>
          <w:color w:val="000000"/>
          <w:sz w:val="28"/>
        </w:rPr>
        <w:t>
      2. Көркемөнерпаздар ұжымдарына «Халықтық» (үлгілі) атағын беру шығармашылық ұжымдардың жұмысын қосымша ынталандыру, шығармашылық қызметті жоғары деңгейде қамтамасыз ету, эр топтағы дарынды адамдардың одан әрі кәсіби қалыптасуы үшін талантты өнерпаз орындаушыларды қолдау мақсатында жүзеге асырылады.</w:t>
      </w:r>
    </w:p>
    <w:bookmarkEnd w:id="5"/>
    <w:bookmarkStart w:name="z15" w:id="6"/>
    <w:p>
      <w:pPr>
        <w:spacing w:after="0"/>
        <w:ind w:left="0"/>
        <w:jc w:val="left"/>
      </w:pPr>
      <w:r>
        <w:rPr>
          <w:rFonts w:ascii="Times New Roman"/>
          <w:b/>
          <w:i w:val="false"/>
          <w:color w:val="000000"/>
        </w:rPr>
        <w:t xml:space="preserve"> 
Көркемөнерпаздар ұжымдарына «Халықтық» (үлгілі) атағын</w:t>
      </w:r>
      <w:r>
        <w:br/>
      </w:r>
      <w:r>
        <w:rPr>
          <w:rFonts w:ascii="Times New Roman"/>
          <w:b/>
          <w:i w:val="false"/>
          <w:color w:val="000000"/>
        </w:rPr>
        <w:t>
берудің тәртіптері</w:t>
      </w:r>
    </w:p>
    <w:bookmarkEnd w:id="6"/>
    <w:bookmarkStart w:name="z16" w:id="7"/>
    <w:p>
      <w:pPr>
        <w:spacing w:after="0"/>
        <w:ind w:left="0"/>
        <w:jc w:val="both"/>
      </w:pPr>
      <w:r>
        <w:rPr>
          <w:rFonts w:ascii="Times New Roman"/>
          <w:b w:val="false"/>
          <w:i w:val="false"/>
          <w:color w:val="000000"/>
          <w:sz w:val="28"/>
        </w:rPr>
        <w:t>
      3. «Халықтық» атағы мәдени-демалыс ұйымдары және өзге де мәдениет ұйымдарында құрылған көркемөнерпаздар ұжымдарына беріледі, «Үлгілі» атағы мәдени-демалыс ұйымдары, оқу орындарында және өзге де мәдениет ұйымдарында құрылған (бұдан әрі - көркемөнерпаздар ұжымдары) мынадай талаптарға сай келетін көркемөнерпаздар ұжымдарына беріледі:</w:t>
      </w:r>
      <w:r>
        <w:br/>
      </w:r>
      <w:r>
        <w:rPr>
          <w:rFonts w:ascii="Times New Roman"/>
          <w:b w:val="false"/>
          <w:i w:val="false"/>
          <w:color w:val="000000"/>
          <w:sz w:val="28"/>
        </w:rPr>
        <w:t>
</w:t>
      </w:r>
      <w:r>
        <w:rPr>
          <w:rFonts w:ascii="Times New Roman"/>
          <w:b w:val="false"/>
          <w:i w:val="false"/>
          <w:color w:val="000000"/>
          <w:sz w:val="28"/>
        </w:rPr>
        <w:t>
      1)5 жылдан кем емес үздіксіз қызмет атқаратын;</w:t>
      </w:r>
      <w:r>
        <w:br/>
      </w:r>
      <w:r>
        <w:rPr>
          <w:rFonts w:ascii="Times New Roman"/>
          <w:b w:val="false"/>
          <w:i w:val="false"/>
          <w:color w:val="000000"/>
          <w:sz w:val="28"/>
        </w:rPr>
        <w:t>
</w:t>
      </w:r>
      <w:r>
        <w:rPr>
          <w:rFonts w:ascii="Times New Roman"/>
          <w:b w:val="false"/>
          <w:i w:val="false"/>
          <w:color w:val="000000"/>
          <w:sz w:val="28"/>
        </w:rPr>
        <w:t>
      2) жоғарғы орындаушылық шеберлікке ие;</w:t>
      </w:r>
      <w:r>
        <w:br/>
      </w:r>
      <w:r>
        <w:rPr>
          <w:rFonts w:ascii="Times New Roman"/>
          <w:b w:val="false"/>
          <w:i w:val="false"/>
          <w:color w:val="000000"/>
          <w:sz w:val="28"/>
        </w:rPr>
        <w:t>
</w:t>
      </w:r>
      <w:r>
        <w:rPr>
          <w:rFonts w:ascii="Times New Roman"/>
          <w:b w:val="false"/>
          <w:i w:val="false"/>
          <w:color w:val="000000"/>
          <w:sz w:val="28"/>
        </w:rPr>
        <w:t>
      3) шығармашылық және оқу-тәрбиелік жұмыстарымен мына жанрлар бойынша белсенді айналысатын: халық аспаптары, үрмелі және эстрадалық оркестрлеріне, вокалды-аспаптар ансамбліне және басқа да топтарға, фольклорлық және отбасылық ансамбльдеріне, ән би ансамбліне, театрлар, хореография, хорлар, вокалды, цирк, бейнелеу және қолданбалы-безендіру өнері мен фото өнеріне;</w:t>
      </w:r>
      <w:r>
        <w:br/>
      </w:r>
      <w:r>
        <w:rPr>
          <w:rFonts w:ascii="Times New Roman"/>
          <w:b w:val="false"/>
          <w:i w:val="false"/>
          <w:color w:val="000000"/>
          <w:sz w:val="28"/>
        </w:rPr>
        <w:t>
</w:t>
      </w:r>
      <w:r>
        <w:rPr>
          <w:rFonts w:ascii="Times New Roman"/>
          <w:b w:val="false"/>
          <w:i w:val="false"/>
          <w:color w:val="000000"/>
          <w:sz w:val="28"/>
        </w:rPr>
        <w:t>
      4) халықты рухани-эстетикалық тәрбиелеуді қалыптастыратын халықтық-дәстүрлі фольклорлық шығармашылық туындыларымен, отандық және шетел өнерінің үздік үлгілерімен байытылған, ұжымдардың репертуарлық, көркемдік-маңыздық деңгейін көтеретін;</w:t>
      </w:r>
      <w:r>
        <w:br/>
      </w:r>
      <w:r>
        <w:rPr>
          <w:rFonts w:ascii="Times New Roman"/>
          <w:b w:val="false"/>
          <w:i w:val="false"/>
          <w:color w:val="000000"/>
          <w:sz w:val="28"/>
        </w:rPr>
        <w:t>
</w:t>
      </w:r>
      <w:r>
        <w:rPr>
          <w:rFonts w:ascii="Times New Roman"/>
          <w:b w:val="false"/>
          <w:i w:val="false"/>
          <w:color w:val="000000"/>
          <w:sz w:val="28"/>
        </w:rPr>
        <w:t>
      5) мәдениет саласындағы іс-шараларға (облыстық, республикалық және халықаралық маңыздағы конкурстар, фестивальдерге) қатысуы және жүлделі орындарының болуы;</w:t>
      </w:r>
      <w:r>
        <w:br/>
      </w:r>
      <w:r>
        <w:rPr>
          <w:rFonts w:ascii="Times New Roman"/>
          <w:b w:val="false"/>
          <w:i w:val="false"/>
          <w:color w:val="000000"/>
          <w:sz w:val="28"/>
        </w:rPr>
        <w:t>
</w:t>
      </w:r>
      <w:r>
        <w:rPr>
          <w:rFonts w:ascii="Times New Roman"/>
          <w:b w:val="false"/>
          <w:i w:val="false"/>
          <w:color w:val="000000"/>
          <w:sz w:val="28"/>
        </w:rPr>
        <w:t>
      6) көркемөнерпаздар ұжымның қызметі туралы жергілікті және/немесе республикалық бұқаралық ақпарат құралдарында жариялануы (3 мақаладан кем емес);</w:t>
      </w:r>
      <w:r>
        <w:br/>
      </w:r>
      <w:r>
        <w:rPr>
          <w:rFonts w:ascii="Times New Roman"/>
          <w:b w:val="false"/>
          <w:i w:val="false"/>
          <w:color w:val="000000"/>
          <w:sz w:val="28"/>
        </w:rPr>
        <w:t>
</w:t>
      </w:r>
      <w:r>
        <w:rPr>
          <w:rFonts w:ascii="Times New Roman"/>
          <w:b w:val="false"/>
          <w:i w:val="false"/>
          <w:color w:val="000000"/>
          <w:sz w:val="28"/>
        </w:rPr>
        <w:t>
      4. «Халықтық» (үлгілі) атағын алу үшін көркемөнерпаздар ұжымдарының басшылары облыстық, Астана, Алматы қалаларының мәдениет басқармаларына мына құжаттарды жібереді:</w:t>
      </w:r>
      <w:r>
        <w:br/>
      </w:r>
      <w:r>
        <w:rPr>
          <w:rFonts w:ascii="Times New Roman"/>
          <w:b w:val="false"/>
          <w:i w:val="false"/>
          <w:color w:val="000000"/>
          <w:sz w:val="28"/>
        </w:rPr>
        <w:t>
</w:t>
      </w:r>
      <w:r>
        <w:rPr>
          <w:rFonts w:ascii="Times New Roman"/>
          <w:b w:val="false"/>
          <w:i w:val="false"/>
          <w:color w:val="000000"/>
          <w:sz w:val="28"/>
        </w:rPr>
        <w:t>
      1) көркемөнерпаз ұжымы басшысының «Халықтық» (үлгілі) атағын беру туралы жазбаша қолдау хаты;</w:t>
      </w:r>
      <w:r>
        <w:br/>
      </w:r>
      <w:r>
        <w:rPr>
          <w:rFonts w:ascii="Times New Roman"/>
          <w:b w:val="false"/>
          <w:i w:val="false"/>
          <w:color w:val="000000"/>
          <w:sz w:val="28"/>
        </w:rPr>
        <w:t>
</w:t>
      </w:r>
      <w:r>
        <w:rPr>
          <w:rFonts w:ascii="Times New Roman"/>
          <w:b w:val="false"/>
          <w:i w:val="false"/>
          <w:color w:val="000000"/>
          <w:sz w:val="28"/>
        </w:rPr>
        <w:t>
      2) көркемөнерпаз үжымының шешімі;</w:t>
      </w:r>
      <w:r>
        <w:br/>
      </w:r>
      <w:r>
        <w:rPr>
          <w:rFonts w:ascii="Times New Roman"/>
          <w:b w:val="false"/>
          <w:i w:val="false"/>
          <w:color w:val="000000"/>
          <w:sz w:val="28"/>
        </w:rPr>
        <w:t>
</w:t>
      </w:r>
      <w:r>
        <w:rPr>
          <w:rFonts w:ascii="Times New Roman"/>
          <w:b w:val="false"/>
          <w:i w:val="false"/>
          <w:color w:val="000000"/>
          <w:sz w:val="28"/>
        </w:rPr>
        <w:t>
      3) «Халықтық» (үлгілі) атаққа үміткерлер ұжымына шығармашылық мінездеме, онда мына ақпараттар көрсетілуі тиіс:</w:t>
      </w:r>
      <w:r>
        <w:br/>
      </w:r>
      <w:r>
        <w:rPr>
          <w:rFonts w:ascii="Times New Roman"/>
          <w:b w:val="false"/>
          <w:i w:val="false"/>
          <w:color w:val="000000"/>
          <w:sz w:val="28"/>
        </w:rPr>
        <w:t>
      жетекшісі туралы мәлімет;</w:t>
      </w:r>
      <w:r>
        <w:br/>
      </w:r>
      <w:r>
        <w:rPr>
          <w:rFonts w:ascii="Times New Roman"/>
          <w:b w:val="false"/>
          <w:i w:val="false"/>
          <w:color w:val="000000"/>
          <w:sz w:val="28"/>
        </w:rPr>
        <w:t>
      репертуары және ағымдағы жылға оку-тәрбиелік жұмыс жоспары;</w:t>
      </w:r>
      <w:r>
        <w:br/>
      </w:r>
      <w:r>
        <w:rPr>
          <w:rFonts w:ascii="Times New Roman"/>
          <w:b w:val="false"/>
          <w:i w:val="false"/>
          <w:color w:val="000000"/>
          <w:sz w:val="28"/>
        </w:rPr>
        <w:t>
      ұжымның концерттік бағдарламасы;</w:t>
      </w:r>
      <w:r>
        <w:br/>
      </w:r>
      <w:r>
        <w:rPr>
          <w:rFonts w:ascii="Times New Roman"/>
          <w:b w:val="false"/>
          <w:i w:val="false"/>
          <w:color w:val="000000"/>
          <w:sz w:val="28"/>
        </w:rPr>
        <w:t>
      қатысушылар құрамының тізімі.</w:t>
      </w:r>
      <w:r>
        <w:br/>
      </w:r>
      <w:r>
        <w:rPr>
          <w:rFonts w:ascii="Times New Roman"/>
          <w:b w:val="false"/>
          <w:i w:val="false"/>
          <w:color w:val="000000"/>
          <w:sz w:val="28"/>
        </w:rPr>
        <w:t>
      марапаттарын куәландыратын құжаттардың көшірмелері;</w:t>
      </w:r>
      <w:r>
        <w:br/>
      </w:r>
      <w:r>
        <w:rPr>
          <w:rFonts w:ascii="Times New Roman"/>
          <w:b w:val="false"/>
          <w:i w:val="false"/>
          <w:color w:val="000000"/>
          <w:sz w:val="28"/>
        </w:rPr>
        <w:t>
      көркемөнерпаздар ұжымның қызметі туралы жергілікті және/немесе республикалық бұқаралық ақпарат құралдарында жарияланған материалдар болуы (3 мақаладан кем емес).</w:t>
      </w:r>
      <w:r>
        <w:br/>
      </w:r>
      <w:r>
        <w:rPr>
          <w:rFonts w:ascii="Times New Roman"/>
          <w:b w:val="false"/>
          <w:i w:val="false"/>
          <w:color w:val="000000"/>
          <w:sz w:val="28"/>
        </w:rPr>
        <w:t>
</w:t>
      </w:r>
      <w:r>
        <w:rPr>
          <w:rFonts w:ascii="Times New Roman"/>
          <w:b w:val="false"/>
          <w:i w:val="false"/>
          <w:color w:val="000000"/>
          <w:sz w:val="28"/>
        </w:rPr>
        <w:t>
      5. «Халықтық» (үлгілі) атағына үміткер көркемөнерпаздар ұжымдарының шығармашылық деңгейін анықтау үшін, облыстық, Астана, Алматы қалаларының мәдениет басқармалары құрамына Қазақстан Республикасы Мәдениет министрлігінің (бұдан әрі - уәкілетті орган) өкілі және жанр бойынша мамандар кіретін көркемөнерпаздар ұжымдарына «Халықтық» (үлгілі) атағын беру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6. Облыстық, Астана, Алматы қалаларының мәдениет басқармалары құжаттарды түскен күнінен бастап он бес күнтізбелік күн ішінде қарауға тиіс. Облыстық, Астана, Алматы қалаларының мәдениет басқармалары өтініштерді қарау нәтижесі бойынша уәкілетті органды Комиссия мәжілісінің өткізілетіні туралы хабардар етеді.</w:t>
      </w:r>
      <w:r>
        <w:br/>
      </w:r>
      <w:r>
        <w:rPr>
          <w:rFonts w:ascii="Times New Roman"/>
          <w:b w:val="false"/>
          <w:i w:val="false"/>
          <w:color w:val="000000"/>
          <w:sz w:val="28"/>
        </w:rPr>
        <w:t>
</w:t>
      </w:r>
      <w:r>
        <w:rPr>
          <w:rFonts w:ascii="Times New Roman"/>
          <w:b w:val="false"/>
          <w:i w:val="false"/>
          <w:color w:val="000000"/>
          <w:sz w:val="28"/>
        </w:rPr>
        <w:t>
      7. Комиссияның құрамын облыстық, Астана, Алматы қалаларының мәдениет басқармалары бекітеді.</w:t>
      </w:r>
      <w:r>
        <w:br/>
      </w:r>
      <w:r>
        <w:rPr>
          <w:rFonts w:ascii="Times New Roman"/>
          <w:b w:val="false"/>
          <w:i w:val="false"/>
          <w:color w:val="000000"/>
          <w:sz w:val="28"/>
        </w:rPr>
        <w:t>
</w:t>
      </w:r>
      <w:r>
        <w:rPr>
          <w:rFonts w:ascii="Times New Roman"/>
          <w:b w:val="false"/>
          <w:i w:val="false"/>
          <w:color w:val="000000"/>
          <w:sz w:val="28"/>
        </w:rPr>
        <w:t>
      8. Комиссия отырыстары облыстық, Астана, Алматы қалаларының мәдениет басқармаларына құжаттардың түсуіне қарай өткізіледі және егер оған Комиссия мүшелерінің жалпы санының кемінде үштен екісі қатысса заңды болып саналады.</w:t>
      </w:r>
      <w:r>
        <w:br/>
      </w:r>
      <w:r>
        <w:rPr>
          <w:rFonts w:ascii="Times New Roman"/>
          <w:b w:val="false"/>
          <w:i w:val="false"/>
          <w:color w:val="000000"/>
          <w:sz w:val="28"/>
        </w:rPr>
        <w:t>
</w:t>
      </w:r>
      <w:r>
        <w:rPr>
          <w:rFonts w:ascii="Times New Roman"/>
          <w:b w:val="false"/>
          <w:i w:val="false"/>
          <w:color w:val="000000"/>
          <w:sz w:val="28"/>
        </w:rPr>
        <w:t>
      9. Комиссия көркемөнерпаздар ұжымдарының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w:t>
      </w:r>
      <w:r>
        <w:rPr>
          <w:rFonts w:ascii="Times New Roman"/>
          <w:b w:val="false"/>
          <w:i w:val="false"/>
          <w:color w:val="000000"/>
          <w:sz w:val="28"/>
        </w:rPr>
        <w:t>
      10. Комиссияның шешімдері Комиссия мүшелерінің жалпы санының қарапайым көпшілік дауысымен қабылданады. Комиссия мүшелерінің дауыстары тең болған кезде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11. Комиссияның шешімі ұсынымдық сипатта болады.</w:t>
      </w:r>
      <w:r>
        <w:br/>
      </w:r>
      <w:r>
        <w:rPr>
          <w:rFonts w:ascii="Times New Roman"/>
          <w:b w:val="false"/>
          <w:i w:val="false"/>
          <w:color w:val="000000"/>
          <w:sz w:val="28"/>
        </w:rPr>
        <w:t>
</w:t>
      </w:r>
      <w:r>
        <w:rPr>
          <w:rFonts w:ascii="Times New Roman"/>
          <w:b w:val="false"/>
          <w:i w:val="false"/>
          <w:color w:val="000000"/>
          <w:sz w:val="28"/>
        </w:rPr>
        <w:t>
      12. Комиссия шешімі хаттамамен рәсімделеді және оған барлық Комиссия мүшелері қол қоюға тиіс. Комиссия хаттамасына сәйкес уәкілетті орган басшысының немесе оның орынбасарының бұйрығымен көркемөнерпаздар ұжымдарына «Халықтық» (үлгілі) атағын береді немесе бас тартады.</w:t>
      </w:r>
      <w:r>
        <w:br/>
      </w:r>
      <w:r>
        <w:rPr>
          <w:rFonts w:ascii="Times New Roman"/>
          <w:b w:val="false"/>
          <w:i w:val="false"/>
          <w:color w:val="000000"/>
          <w:sz w:val="28"/>
        </w:rPr>
        <w:t>
</w:t>
      </w:r>
      <w:r>
        <w:rPr>
          <w:rFonts w:ascii="Times New Roman"/>
          <w:b w:val="false"/>
          <w:i w:val="false"/>
          <w:color w:val="000000"/>
          <w:sz w:val="28"/>
        </w:rPr>
        <w:t>
      13. Көркемөнерпаздар ұжымдарына «Халықтық» (үлгілі) атағын беруден тас тартуға мыналар негіз болады:</w:t>
      </w:r>
      <w:r>
        <w:br/>
      </w:r>
      <w:r>
        <w:rPr>
          <w:rFonts w:ascii="Times New Roman"/>
          <w:b w:val="false"/>
          <w:i w:val="false"/>
          <w:color w:val="000000"/>
          <w:sz w:val="28"/>
        </w:rPr>
        <w:t>
</w:t>
      </w:r>
      <w:r>
        <w:rPr>
          <w:rFonts w:ascii="Times New Roman"/>
          <w:b w:val="false"/>
          <w:i w:val="false"/>
          <w:color w:val="000000"/>
          <w:sz w:val="28"/>
        </w:rPr>
        <w:t>
      1) көркемөнерпаз ұжымның шығармашылық қызметінің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келмеуі;</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жолдаған құжаттардың толық болмауы.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