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d713" w14:textId="15ad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және жинақталу нормаларын есептеудің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25 қарашадағы № 145 бұйрығы. Қазақстан Республикасының Әділет министрлігінде 2014 жылы 29 желтоқсанда № 10030 тіркелді. Күші жойылды - Қазақстан Республикасы Экология, геология және табиғи ресурстар министрінің 2021 жылғы 1 қыркүйектегі № 347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01.09.2021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17-бабының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қалдықтардың түзілу және жинақталу нормаларын есептеудің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тіркеуден өтуін;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оның мемлекеттік тіркелгенінен кейін күнтізбелік он күн ішінде ресми жариялауға бұқаралық ақпарат құралдарына және "Әділет" ақпараттық құқықтық жүйеге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25 қарашадағы</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үлгілік қағидалары 1.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2007 жылғы 9 қаңтардағы Экологиялық кодексінің 17-бабының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анықтайды.</w:t>
      </w:r>
    </w:p>
    <w:bookmarkEnd w:id="6"/>
    <w:bookmarkStart w:name="z9" w:id="7"/>
    <w:p>
      <w:pPr>
        <w:spacing w:after="0"/>
        <w:ind w:left="0"/>
        <w:jc w:val="both"/>
      </w:pPr>
      <w:r>
        <w:rPr>
          <w:rFonts w:ascii="Times New Roman"/>
          <w:b w:val="false"/>
          <w:i w:val="false"/>
          <w:color w:val="000000"/>
          <w:sz w:val="28"/>
        </w:rPr>
        <w:t>
      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bookmarkEnd w:id="7"/>
    <w:bookmarkStart w:name="z10" w:id="8"/>
    <w:p>
      <w:pPr>
        <w:spacing w:after="0"/>
        <w:ind w:left="0"/>
        <w:jc w:val="left"/>
      </w:pPr>
      <w:r>
        <w:rPr>
          <w:rFonts w:ascii="Times New Roman"/>
          <w:b/>
          <w:i w:val="false"/>
          <w:color w:val="000000"/>
        </w:rPr>
        <w:t xml:space="preserve"> 2. Коммуналдық қалдықтардың түзілу және жинақталу нормаларын</w:t>
      </w:r>
      <w:r>
        <w:br/>
      </w:r>
      <w:r>
        <w:rPr>
          <w:rFonts w:ascii="Times New Roman"/>
          <w:b/>
          <w:i w:val="false"/>
          <w:color w:val="000000"/>
        </w:rPr>
        <w:t>есептеу тәртібі</w:t>
      </w:r>
    </w:p>
    <w:bookmarkEnd w:id="8"/>
    <w:bookmarkStart w:name="z11" w:id="9"/>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12" w:id="10"/>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13" w:id="11"/>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14" w:id="12"/>
    <w:p>
      <w:pPr>
        <w:spacing w:after="0"/>
        <w:ind w:left="0"/>
        <w:jc w:val="both"/>
      </w:pPr>
      <w:r>
        <w:rPr>
          <w:rFonts w:ascii="Times New Roman"/>
          <w:b w:val="false"/>
          <w:i w:val="false"/>
          <w:color w:val="000000"/>
          <w:sz w:val="28"/>
        </w:rPr>
        <w:t>
      6. Заттай өлшеу жүргізу үшін жайлылық деңгейі әртүрлі екі үлгідегі тұрғын үй қорының объектілері бөлінеді:</w:t>
      </w:r>
    </w:p>
    <w:bookmarkEnd w:id="12"/>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жайлы тұрғын үй;</w:t>
      </w:r>
    </w:p>
    <w:p>
      <w:pPr>
        <w:spacing w:after="0"/>
        <w:ind w:left="0"/>
        <w:jc w:val="both"/>
      </w:pPr>
      <w:r>
        <w:rPr>
          <w:rFonts w:ascii="Times New Roman"/>
          <w:b w:val="false"/>
          <w:i w:val="false"/>
          <w:color w:val="000000"/>
          <w:sz w:val="28"/>
        </w:rPr>
        <w:t>
      2) пешпен жылытылатын, су құбыры мен кәрізі жоқ жайлы емес тұрғын үй.</w:t>
      </w:r>
    </w:p>
    <w:bookmarkStart w:name="z15" w:id="13"/>
    <w:p>
      <w:pPr>
        <w:spacing w:after="0"/>
        <w:ind w:left="0"/>
        <w:jc w:val="both"/>
      </w:pPr>
      <w:r>
        <w:rPr>
          <w:rFonts w:ascii="Times New Roman"/>
          <w:b w:val="false"/>
          <w:i w:val="false"/>
          <w:color w:val="000000"/>
          <w:sz w:val="28"/>
        </w:rPr>
        <w:t>
      7. Тұрғындар тарапынан түзілетін коммуналдық қалдықтардың түзелу және жинақталу нормаларын анықтау үшін тұрғылықты халықтың мынадай саны бар учаскелер бөліп алынады:</w:t>
      </w:r>
    </w:p>
    <w:bookmarkEnd w:id="13"/>
    <w:p>
      <w:pPr>
        <w:spacing w:after="0"/>
        <w:ind w:left="0"/>
        <w:jc w:val="both"/>
      </w:pPr>
      <w:r>
        <w:rPr>
          <w:rFonts w:ascii="Times New Roman"/>
          <w:b w:val="false"/>
          <w:i w:val="false"/>
          <w:color w:val="000000"/>
          <w:sz w:val="28"/>
        </w:rPr>
        <w:t>
      халқының саны 300 мың адамға дейінгі қалаларла учаскелер жайлылықтың әрбір түрі бойынша тұрғындардың жалпы санының 2%-ын;</w:t>
      </w:r>
    </w:p>
    <w:p>
      <w:pPr>
        <w:spacing w:after="0"/>
        <w:ind w:left="0"/>
        <w:jc w:val="both"/>
      </w:pPr>
      <w:r>
        <w:rPr>
          <w:rFonts w:ascii="Times New Roman"/>
          <w:b w:val="false"/>
          <w:i w:val="false"/>
          <w:color w:val="000000"/>
          <w:sz w:val="28"/>
        </w:rPr>
        <w:t>
      халқының саны 300 - 500 мың адам болатын қалаларда учаскелер жайлылықтың әрбір түрі бойынша тұрғындардың жалпы санының 1%-ын;</w:t>
      </w:r>
    </w:p>
    <w:p>
      <w:pPr>
        <w:spacing w:after="0"/>
        <w:ind w:left="0"/>
        <w:jc w:val="both"/>
      </w:pPr>
      <w:r>
        <w:rPr>
          <w:rFonts w:ascii="Times New Roman"/>
          <w:b w:val="false"/>
          <w:i w:val="false"/>
          <w:color w:val="000000"/>
          <w:sz w:val="28"/>
        </w:rPr>
        <w:t>
      халқының саны 500 мың адамнан асатын қалаларда - 0,5 %-ын қамти отырып таңдалады (соның ішінде жайлы емес сектор бойынша кемінде 500 адам).</w:t>
      </w:r>
    </w:p>
    <w:bookmarkStart w:name="z16" w:id="14"/>
    <w:p>
      <w:pPr>
        <w:spacing w:after="0"/>
        <w:ind w:left="0"/>
        <w:jc w:val="both"/>
      </w:pPr>
      <w:r>
        <w:rPr>
          <w:rFonts w:ascii="Times New Roman"/>
          <w:b w:val="false"/>
          <w:i w:val="false"/>
          <w:color w:val="000000"/>
          <w:sz w:val="28"/>
        </w:rPr>
        <w:t xml:space="preserve">
      8.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4"/>
    <w:bookmarkStart w:name="z17" w:id="15"/>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5"/>
    <w:bookmarkStart w:name="z18" w:id="16"/>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bookmarkEnd w:id="16"/>
    <w:bookmarkStart w:name="z19" w:id="17"/>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bookmarkEnd w:id="17"/>
    <w:bookmarkStart w:name="z20" w:id="18"/>
    <w:p>
      <w:pPr>
        <w:spacing w:after="0"/>
        <w:ind w:left="0"/>
        <w:jc w:val="both"/>
      </w:pPr>
      <w:r>
        <w:rPr>
          <w:rFonts w:ascii="Times New Roman"/>
          <w:b w:val="false"/>
          <w:i w:val="false"/>
          <w:color w:val="000000"/>
          <w:sz w:val="28"/>
        </w:rPr>
        <w:t>
      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bookmarkEnd w:id="18"/>
    <w:bookmarkStart w:name="z21" w:id="19"/>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жазылады.</w:t>
      </w:r>
    </w:p>
    <w:bookmarkEnd w:id="19"/>
    <w:bookmarkStart w:name="z22" w:id="20"/>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p>
    <w:bookmarkEnd w:id="20"/>
    <w:bookmarkStart w:name="z23" w:id="21"/>
    <w:p>
      <w:pPr>
        <w:spacing w:after="0"/>
        <w:ind w:left="0"/>
        <w:jc w:val="both"/>
      </w:pPr>
      <w:r>
        <w:rPr>
          <w:rFonts w:ascii="Times New Roman"/>
          <w:b w:val="false"/>
          <w:i w:val="false"/>
          <w:color w:val="000000"/>
          <w:sz w:val="28"/>
        </w:rPr>
        <w:t xml:space="preserve">
      15. Маусымдық өлшеу жүргізілгеннен кейін деректер (масса, колем)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bookmarkEnd w:id="21"/>
    <w:bookmarkStart w:name="z24" w:id="22"/>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2"/>
    <w:bookmarkStart w:name="z25" w:id="23"/>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23"/>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bookmarkStart w:name="z26" w:id="24"/>
    <w:p>
      <w:pPr>
        <w:spacing w:after="0"/>
        <w:ind w:left="0"/>
        <w:jc w:val="both"/>
      </w:pP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p>
    <w:bookmarkEnd w:id="24"/>
    <w:bookmarkStart w:name="z27" w:id="25"/>
    <w:p>
      <w:pPr>
        <w:spacing w:after="0"/>
        <w:ind w:left="0"/>
        <w:jc w:val="both"/>
      </w:pPr>
      <w:r>
        <w:rPr>
          <w:rFonts w:ascii="Times New Roman"/>
          <w:b w:val="false"/>
          <w:i w:val="false"/>
          <w:color w:val="000000"/>
          <w:sz w:val="28"/>
        </w:rPr>
        <w:t xml:space="preserve">
      19. Коммуналдық қалдықтардың түзілу және жинақталу нормаларын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26"/>
    <w:p>
      <w:pPr>
        <w:spacing w:after="0"/>
        <w:ind w:left="0"/>
        <w:jc w:val="both"/>
      </w:pPr>
      <w:r>
        <w:rPr>
          <w:rFonts w:ascii="Times New Roman"/>
          <w:b w:val="false"/>
          <w:i w:val="false"/>
          <w:color w:val="ff0000"/>
          <w:sz w:val="28"/>
        </w:rPr>
        <w:t xml:space="preserve">
      Ескерту. 1-қосымшаның тақырыбы жаңа редакцияда – ҚР Энергетика министрінің 15.10.2018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6623"/>
        <w:gridCol w:w="448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Энергетика министрінің 15.10.2018 </w:t>
            </w:r>
            <w:r>
              <w:rPr>
                <w:rFonts w:ascii="Times New Roman"/>
                <w:b w:val="false"/>
                <w:i w:val="false"/>
                <w:color w:val="ff0000"/>
                <w:sz w:val="20"/>
              </w:rPr>
              <w:t>№ 409</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1" w:id="27"/>
    <w:p>
      <w:pPr>
        <w:spacing w:after="0"/>
        <w:ind w:left="0"/>
        <w:jc w:val="left"/>
      </w:pPr>
      <w:r>
        <w:rPr>
          <w:rFonts w:ascii="Times New Roman"/>
          <w:b/>
          <w:i w:val="false"/>
          <w:color w:val="000000"/>
        </w:rPr>
        <w:t xml:space="preserve"> Тұрғын үй қоры объектісінің коммуналдық паспорты</w:t>
      </w:r>
    </w:p>
    <w:bookmarkEnd w:id="27"/>
    <w:p>
      <w:pPr>
        <w:spacing w:after="0"/>
        <w:ind w:left="0"/>
        <w:jc w:val="both"/>
      </w:pPr>
      <w:r>
        <w:rPr>
          <w:rFonts w:ascii="Times New Roman"/>
          <w:b w:val="false"/>
          <w:i w:val="false"/>
          <w:color w:val="000000"/>
          <w:sz w:val="28"/>
        </w:rPr>
        <w:t>
      Қала ________________________________________________________________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w:t>
      </w:r>
    </w:p>
    <w:p>
      <w:pPr>
        <w:spacing w:after="0"/>
        <w:ind w:left="0"/>
        <w:jc w:val="both"/>
      </w:pPr>
      <w:r>
        <w:rPr>
          <w:rFonts w:ascii="Times New Roman"/>
          <w:b w:val="false"/>
          <w:i w:val="false"/>
          <w:color w:val="000000"/>
          <w:sz w:val="28"/>
        </w:rPr>
        <w:t>
      5. Жайлылық деңгейі: 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w:t>
      </w:r>
    </w:p>
    <w:p>
      <w:pPr>
        <w:spacing w:after="0"/>
        <w:ind w:left="0"/>
        <w:jc w:val="both"/>
      </w:pPr>
      <w:r>
        <w:rPr>
          <w:rFonts w:ascii="Times New Roman"/>
          <w:b w:val="false"/>
          <w:i w:val="false"/>
          <w:color w:val="000000"/>
          <w:sz w:val="28"/>
        </w:rPr>
        <w:t>
      г) қоқыс құбырының болуы ____________________________________________</w:t>
      </w:r>
    </w:p>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 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___________________________________________</w:t>
      </w:r>
    </w:p>
    <w:p>
      <w:pPr>
        <w:spacing w:after="0"/>
        <w:ind w:left="0"/>
        <w:jc w:val="both"/>
      </w:pPr>
      <w:r>
        <w:rPr>
          <w:rFonts w:ascii="Times New Roman"/>
          <w:b w:val="false"/>
          <w:i w:val="false"/>
          <w:color w:val="000000"/>
          <w:sz w:val="28"/>
        </w:rPr>
        <w:t>
      6. Контейнерлердің типтері, олардың саны және сыйымдылығы ___________</w:t>
      </w:r>
    </w:p>
    <w:p>
      <w:pPr>
        <w:spacing w:after="0"/>
        <w:ind w:left="0"/>
        <w:jc w:val="both"/>
      </w:pPr>
      <w:r>
        <w:rPr>
          <w:rFonts w:ascii="Times New Roman"/>
          <w:b w:val="false"/>
          <w:i w:val="false"/>
          <w:color w:val="000000"/>
          <w:sz w:val="28"/>
        </w:rPr>
        <w:t>
      7. Қоқысты шығару кезеңділігі _______________________________________</w:t>
      </w:r>
    </w:p>
    <w:p>
      <w:pPr>
        <w:spacing w:after="0"/>
        <w:ind w:left="0"/>
        <w:jc w:val="both"/>
      </w:pPr>
      <w:r>
        <w:rPr>
          <w:rFonts w:ascii="Times New Roman"/>
          <w:b w:val="false"/>
          <w:i w:val="false"/>
          <w:color w:val="000000"/>
          <w:sz w:val="28"/>
        </w:rPr>
        <w:t>
      8.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Нысан</w:t>
      </w:r>
    </w:p>
    <w:bookmarkStart w:name="z32" w:id="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28"/>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1. Объектінің атауы 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p>
    <w:p>
      <w:pPr>
        <w:spacing w:after="0"/>
        <w:ind w:left="0"/>
        <w:jc w:val="both"/>
      </w:pPr>
      <w:r>
        <w:rPr>
          <w:rFonts w:ascii="Times New Roman"/>
          <w:b w:val="false"/>
          <w:i w:val="false"/>
          <w:color w:val="000000"/>
          <w:sz w:val="28"/>
        </w:rPr>
        <w:t>
      4. Орын саны (қызметкерлер және т.б.) _______________________________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сауда алаңы _________________________________________________________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__________________________________________</w:t>
      </w:r>
    </w:p>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 ___________________________________________________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w:t>
      </w:r>
    </w:p>
    <w:p>
      <w:pPr>
        <w:spacing w:after="0"/>
        <w:ind w:left="0"/>
        <w:jc w:val="both"/>
      </w:pPr>
      <w:r>
        <w:rPr>
          <w:rFonts w:ascii="Times New Roman"/>
          <w:b w:val="false"/>
          <w:i w:val="false"/>
          <w:color w:val="000000"/>
          <w:sz w:val="28"/>
        </w:rPr>
        <w:t>
      10. Қалдықтарды шығару мерзімі ______________________________________</w:t>
      </w:r>
    </w:p>
    <w:p>
      <w:pPr>
        <w:spacing w:after="0"/>
        <w:ind w:left="0"/>
        <w:jc w:val="both"/>
      </w:pPr>
      <w:r>
        <w:rPr>
          <w:rFonts w:ascii="Times New Roman"/>
          <w:b w:val="false"/>
          <w:i w:val="false"/>
          <w:color w:val="000000"/>
          <w:sz w:val="28"/>
        </w:rPr>
        <w:t xml:space="preserve">
      11. Тамақ қалдықтарын және қайталама шикізатты бөлек жинау жүргізіле </w:t>
      </w:r>
    </w:p>
    <w:p>
      <w:pPr>
        <w:spacing w:after="0"/>
        <w:ind w:left="0"/>
        <w:jc w:val="both"/>
      </w:pPr>
      <w:r>
        <w:rPr>
          <w:rFonts w:ascii="Times New Roman"/>
          <w:b w:val="false"/>
          <w:i w:val="false"/>
          <w:color w:val="000000"/>
          <w:sz w:val="28"/>
        </w:rPr>
        <w:t>
      ме? (қандай және қанша) 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w:t>
            </w:r>
            <w:r>
              <w:br/>
            </w:r>
            <w:r>
              <w:rPr>
                <w:rFonts w:ascii="Times New Roman"/>
                <w:b w:val="false"/>
                <w:i w:val="false"/>
                <w:color w:val="000000"/>
                <w:sz w:val="20"/>
              </w:rPr>
              <w:t>3-қосымша</w:t>
            </w:r>
            <w:r>
              <w:br/>
            </w:r>
            <w:r>
              <w:rPr>
                <w:rFonts w:ascii="Times New Roman"/>
                <w:b w:val="false"/>
                <w:i w:val="false"/>
                <w:color w:val="000000"/>
                <w:sz w:val="20"/>
              </w:rPr>
              <w:t>Формасы</w:t>
            </w:r>
          </w:p>
        </w:tc>
      </w:tr>
    </w:tbl>
    <w:bookmarkStart w:name="z34" w:id="29"/>
    <w:p>
      <w:pPr>
        <w:spacing w:after="0"/>
        <w:ind w:left="0"/>
        <w:jc w:val="left"/>
      </w:pPr>
      <w:r>
        <w:rPr>
          <w:rFonts w:ascii="Times New Roman"/>
          <w:b/>
          <w:i w:val="false"/>
          <w:color w:val="000000"/>
        </w:rPr>
        <w:t xml:space="preserve"> Бастапқы жазба бланкісі</w:t>
      </w:r>
    </w:p>
    <w:bookmarkEnd w:id="29"/>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 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69"/>
        <w:gridCol w:w="1561"/>
        <w:gridCol w:w="2103"/>
        <w:gridCol w:w="2451"/>
        <w:gridCol w:w="2090"/>
        <w:gridCol w:w="228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h*S, м</w:t>
            </w:r>
            <w:r>
              <w:rPr>
                <w:rFonts w:ascii="Times New Roman"/>
                <w:b w:val="false"/>
                <w:i w:val="false"/>
                <w:color w:val="000000"/>
                <w:vertAlign w:val="superscript"/>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bscript"/>
              </w:rPr>
              <w:t>3</w:t>
            </w:r>
            <w:r>
              <w:rPr>
                <w:rFonts w:ascii="Times New Roman"/>
                <w:b w:val="false"/>
                <w:i w:val="false"/>
                <w:color w:val="000000"/>
                <w:sz w:val="20"/>
              </w:rPr>
              <w:t>, кг</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w:t>
            </w:r>
            <w:r>
              <w:rPr>
                <w:rFonts w:ascii="Times New Roman"/>
                <w:b w:val="false"/>
                <w:i w:val="false"/>
                <w:color w:val="000000"/>
                <w:vertAlign w:val="sub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6" w:id="30"/>
    <w:p>
      <w:pPr>
        <w:spacing w:after="0"/>
        <w:ind w:left="0"/>
        <w:jc w:val="left"/>
      </w:pPr>
      <w:r>
        <w:rPr>
          <w:rFonts w:ascii="Times New Roman"/>
          <w:b/>
          <w:i w:val="false"/>
          <w:color w:val="000000"/>
        </w:rPr>
        <w:t xml:space="preserve"> Объектілердің топтары бойынша коммуналдық қалдықтардың</w:t>
      </w:r>
      <w:r>
        <w:br/>
      </w:r>
      <w:r>
        <w:rPr>
          <w:rFonts w:ascii="Times New Roman"/>
          <w:b/>
          <w:i w:val="false"/>
          <w:color w:val="000000"/>
        </w:rPr>
        <w:t>түзілу мен жиналуының жиынтық айлық</w:t>
      </w:r>
      <w:r>
        <w:br/>
      </w:r>
      <w:r>
        <w:rPr>
          <w:rFonts w:ascii="Times New Roman"/>
          <w:b/>
          <w:i w:val="false"/>
          <w:color w:val="000000"/>
        </w:rPr>
        <w:t>(маусымдық) ведомосі</w:t>
      </w:r>
    </w:p>
    <w:bookmarkEnd w:id="30"/>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41"/>
        <w:gridCol w:w="1042"/>
        <w:gridCol w:w="462"/>
        <w:gridCol w:w="942"/>
        <w:gridCol w:w="531"/>
        <w:gridCol w:w="1090"/>
        <w:gridCol w:w="2136"/>
        <w:gridCol w:w="1168"/>
        <w:gridCol w:w="2384"/>
      </w:tblGrid>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8" w:id="31"/>
    <w:p>
      <w:pPr>
        <w:spacing w:after="0"/>
        <w:ind w:left="0"/>
        <w:jc w:val="left"/>
      </w:pPr>
      <w:r>
        <w:rPr>
          <w:rFonts w:ascii="Times New Roman"/>
          <w:b/>
          <w:i w:val="false"/>
          <w:color w:val="000000"/>
        </w:rPr>
        <w:t xml:space="preserve"> Коммуналдық қалдықтардың түзілуі мен жинақталуының жиынтық</w:t>
      </w:r>
      <w:r>
        <w:br/>
      </w:r>
      <w:r>
        <w:rPr>
          <w:rFonts w:ascii="Times New Roman"/>
          <w:b/>
          <w:i w:val="false"/>
          <w:color w:val="000000"/>
        </w:rPr>
        <w:t>жылдық ведомосі</w:t>
      </w:r>
    </w:p>
    <w:bookmarkEnd w:id="31"/>
    <w:p>
      <w:pPr>
        <w:spacing w:after="0"/>
        <w:ind w:left="0"/>
        <w:jc w:val="both"/>
      </w:pPr>
      <w:r>
        <w:rPr>
          <w:rFonts w:ascii="Times New Roman"/>
          <w:b w:val="false"/>
          <w:i w:val="false"/>
          <w:color w:val="000000"/>
          <w:sz w:val="28"/>
        </w:rPr>
        <w:t>
      Жайлылық типі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Тәулігіне орташа</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w:t>
            </w:r>
            <w:r>
              <w:br/>
            </w:r>
            <w:r>
              <w:rPr>
                <w:rFonts w:ascii="Times New Roman"/>
                <w:b w:val="false"/>
                <w:i w:val="false"/>
                <w:color w:val="000000"/>
                <w:sz w:val="20"/>
              </w:rPr>
              <w:t>6-қосымша</w:t>
            </w:r>
          </w:p>
        </w:tc>
      </w:tr>
    </w:tbl>
    <w:bookmarkStart w:name="z40" w:id="32"/>
    <w:p>
      <w:pPr>
        <w:spacing w:after="0"/>
        <w:ind w:left="0"/>
        <w:jc w:val="left"/>
      </w:pPr>
      <w:r>
        <w:rPr>
          <w:rFonts w:ascii="Times New Roman"/>
          <w:b/>
          <w:i w:val="false"/>
          <w:color w:val="000000"/>
        </w:rPr>
        <w:t xml:space="preserve"> Коммуналдық қалдықтардың түзілу және жинақталу нормаларын есептеу</w:t>
      </w:r>
    </w:p>
    <w:bookmarkEnd w:id="32"/>
    <w:p>
      <w:pPr>
        <w:spacing w:after="0"/>
        <w:ind w:left="0"/>
        <w:jc w:val="both"/>
      </w:pPr>
      <w:r>
        <w:rPr>
          <w:rFonts w:ascii="Times New Roman"/>
          <w:b w:val="false"/>
          <w:i w:val="false"/>
          <w:color w:val="000000"/>
          <w:sz w:val="28"/>
        </w:rPr>
        <w:t>
      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vertAlign w:val="subscript"/>
        </w:rPr>
        <w:t>=</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xml:space="preserve">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3</w:t>
      </w:r>
      <w:r>
        <w:rPr>
          <w:rFonts w:ascii="Times New Roman"/>
          <w:b w:val="false"/>
          <w:i w:val="false"/>
          <w:color w:val="000000"/>
          <w:sz w:val="28"/>
        </w:rPr>
        <w:t xml:space="preserve"> - қалдықтар тиелген контейнердің массасы,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жинақталу нормалары жылдың маусымдары бойынша анықталады.</w:t>
      </w:r>
    </w:p>
    <w:p>
      <w:pPr>
        <w:spacing w:after="0"/>
        <w:ind w:left="0"/>
        <w:jc w:val="both"/>
      </w:pPr>
      <w:r>
        <w:rPr>
          <w:rFonts w:ascii="Times New Roman"/>
          <w:b w:val="false"/>
          <w:i w:val="false"/>
          <w:color w:val="000000"/>
          <w:sz w:val="28"/>
        </w:rPr>
        <w:t>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маус</w:t>
      </w:r>
      <w:r>
        <w:rPr>
          <w:rFonts w:ascii="Times New Roman"/>
          <w:b w:val="false"/>
          <w:i w:val="false"/>
          <w:color w:val="000000"/>
          <w:vertAlign w:val="subscript"/>
        </w:rPr>
        <w:t>=</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маус</w:t>
      </w:r>
      <w:r>
        <w:rPr>
          <w:rFonts w:ascii="Times New Roman"/>
          <w:b w:val="false"/>
          <w:i w:val="false"/>
          <w:color w:val="000000"/>
          <w:vertAlign w:val="subscript"/>
        </w:rPr>
        <w:t>=</w:t>
      </w:r>
      <w:r>
        <w:rPr>
          <w:rFonts w:ascii="Times New Roman"/>
          <w:b w:val="false"/>
          <w:i w:val="false"/>
          <w:color w:val="000000"/>
          <w:sz w:val="28"/>
        </w:rPr>
        <w:t>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xml:space="preserve">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w:t>
      </w:r>
      <w:r>
        <w:rPr>
          <w:rFonts w:ascii="Times New Roman"/>
          <w:b w:val="false"/>
          <w:i w:val="false"/>
          <w:color w:val="000000"/>
          <w:vertAlign w:val="superscript"/>
        </w:rPr>
        <w:t>nx</w:t>
      </w:r>
      <w:r>
        <w:rPr>
          <w:rFonts w:ascii="Times New Roman"/>
          <w:b w:val="false"/>
          <w:i w:val="false"/>
          <w:color w:val="000000"/>
          <w:sz w:val="28"/>
        </w:rPr>
        <w:t>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/(n</w:t>
      </w:r>
      <w:r>
        <w:rPr>
          <w:rFonts w:ascii="Times New Roman"/>
          <w:b w:val="false"/>
          <w:i w:val="false"/>
          <w:color w:val="000000"/>
          <w:vertAlign w:val="superscript"/>
        </w:rPr>
        <w:t>x</w:t>
      </w:r>
      <w:r>
        <w:rPr>
          <w:rFonts w:ascii="Times New Roman"/>
          <w:b w:val="false"/>
          <w:i w:val="false"/>
          <w:color w:val="000000"/>
          <w:sz w:val="28"/>
        </w:rPr>
        <w:t>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том</w:t>
      </w:r>
      <w:r>
        <w:rPr>
          <w:rFonts w:ascii="Times New Roman"/>
          <w:b w:val="false"/>
          <w:i w:val="false"/>
          <w:color w:val="000000"/>
          <w:vertAlign w:val="subscript"/>
        </w:rPr>
        <w:t>,</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том</w:t>
      </w:r>
      <w:r>
        <w:rPr>
          <w:rFonts w:ascii="Times New Roman"/>
          <w:b w:val="false"/>
          <w:i w:val="false"/>
          <w:color w:val="000000"/>
          <w:sz w:val="28"/>
        </w:rPr>
        <w:t>= (V</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perscript"/>
        </w:rPr>
        <w:t>кү</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том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том</w:t>
      </w:r>
      <w:r>
        <w:rPr>
          <w:rFonts w:ascii="Times New Roman"/>
          <w:b w:val="false"/>
          <w:i w:val="false"/>
          <w:color w:val="000000"/>
          <w:sz w:val="28"/>
        </w:rPr>
        <w:t>= (m</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ж</w:t>
      </w:r>
      <w:r>
        <w:rPr>
          <w:rFonts w:ascii="Times New Roman"/>
          <w:b w:val="false"/>
          <w:i w:val="false"/>
          <w:color w:val="000000"/>
          <w:vertAlign w:val="subscript"/>
        </w:rPr>
        <w:t>тм</w:t>
      </w:r>
      <w:r>
        <w:rPr>
          <w:rFonts w:ascii="Times New Roman"/>
          <w:b w:val="false"/>
          <w:i w:val="false"/>
          <w:color w:val="000000"/>
          <w:sz w:val="28"/>
        </w:rPr>
        <w:t xml:space="preserve"> +m</w:t>
      </w:r>
      <w:r>
        <w:rPr>
          <w:rFonts w:ascii="Times New Roman"/>
          <w:b w:val="false"/>
          <w:i w:val="false"/>
          <w:color w:val="000000"/>
          <w:vertAlign w:val="superscript"/>
        </w:rPr>
        <w:t>кү</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V</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w:t>
      </w:r>
      <w:r>
        <w:rPr>
          <w:rFonts w:ascii="Times New Roman"/>
          <w:b w:val="false"/>
          <w:i w:val="false"/>
          <w:color w:val="000000"/>
          <w:sz w:val="28"/>
        </w:rPr>
        <w:t>= m</w:t>
      </w:r>
      <w:r>
        <w:rPr>
          <w:rFonts w:ascii="Times New Roman"/>
          <w:b w:val="false"/>
          <w:i w:val="false"/>
          <w:color w:val="000000"/>
          <w:vertAlign w:val="subscript"/>
        </w:rPr>
        <w:t>тож</w:t>
      </w:r>
      <w:r>
        <w:rPr>
          <w:rFonts w:ascii="Times New Roman"/>
          <w:b w:val="false"/>
          <w:i w:val="false"/>
          <w:color w:val="000000"/>
          <w:sz w:val="28"/>
        </w:rPr>
        <w:t>X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к</w:t>
      </w:r>
      <w:r>
        <w:rPr>
          <w:rFonts w:ascii="Times New Roman"/>
          <w:b w:val="false"/>
          <w:i w:val="false"/>
          <w:color w:val="000000"/>
          <w:sz w:val="28"/>
        </w:rPr>
        <w:t>- жылдағы күннің саны.</w:t>
      </w:r>
    </w:p>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 мақсатында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w:t>
      </w:r>
      <w:r>
        <w:rPr>
          <w:rFonts w:ascii="Times New Roman"/>
          <w:b w:val="false"/>
          <w:i w:val="false"/>
          <w:color w:val="000000"/>
          <w:vertAlign w:val="subscript"/>
        </w:rPr>
        <w:t>op</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мбе</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sz w:val="28"/>
        </w:rPr>
        <w:t>тәу./V</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max</w:t>
      </w:r>
      <w:r>
        <w:rPr>
          <w:rFonts w:ascii="Times New Roman"/>
          <w:b w:val="false"/>
          <w:i w:val="false"/>
          <w:color w:val="000000"/>
          <w:sz w:val="28"/>
        </w:rPr>
        <w:t xml:space="preserve"> тәу.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sz w:val="28"/>
        </w:rPr>
        <w:t>тәу./m</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perscript"/>
        </w:rPr>
        <w:t>max</w:t>
      </w:r>
      <w:r>
        <w:rPr>
          <w:rFonts w:ascii="Times New Roman"/>
          <w:b w:val="false"/>
          <w:i w:val="false"/>
          <w:color w:val="000000"/>
          <w:sz w:val="28"/>
        </w:rPr>
        <w:t xml:space="preserve"> </w:t>
      </w:r>
      <w:r>
        <w:rPr>
          <w:rFonts w:ascii="Times New Roman"/>
          <w:b w:val="false"/>
          <w:i w:val="false"/>
          <w:color w:val="000000"/>
          <w:vertAlign w:val="subscript"/>
        </w:rPr>
        <w:t>тәу.</w:t>
      </w:r>
      <w:r>
        <w:rPr>
          <w:rFonts w:ascii="Times New Roman"/>
          <w:b w:val="false"/>
          <w:i w:val="false"/>
          <w:color w:val="000000"/>
          <w:sz w:val="28"/>
        </w:rPr>
        <w:t xml:space="preserve"> - маусымда объектідегі коммуналдық қалдықтардың түзілуі мен жинақталуының ең жоғарғы тәуліктік массасы, кг.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орыс тіліндегі мәтінге өзгеріс енгізілді, қазақ тіліндегі мәтін өзгермейді – ҚР Энергетика министрінің 15.10.2018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