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9e38" w14:textId="2659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қызметi саласындағы аяқталған жобалар бойынша нәтижелердi қабылдау қағидаларын бекiту туралы" Қазақстан Республикасының Ұлттық ғарыш агенттiгi төрағасының міндетін атқарушының 2012 жылғы 3 сәуiрдегi № 40/НҚ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362 бұйрығы. Қазақстан Республикасының Әділет министрлігінде 2015 жылы 5 ақпанда № 10185 тіркелді</w:t>
      </w:r>
    </w:p>
    <w:p>
      <w:pPr>
        <w:spacing w:after="0"/>
        <w:ind w:left="0"/>
        <w:jc w:val="both"/>
      </w:pPr>
      <w:bookmarkStart w:name="z1" w:id="0"/>
      <w:r>
        <w:rPr>
          <w:rFonts w:ascii="Times New Roman"/>
          <w:b w:val="false"/>
          <w:i w:val="false"/>
          <w:color w:val="000000"/>
          <w:sz w:val="28"/>
        </w:rPr>
        <w:t>
      «Ғарыш қызметі туралы» 2012 жылғы 6 қаңтардағы Қазақстан Республикасының Заңының 9-бабы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«Ғарыш қызметi саласындағы аяқталған жобалар бойынша нәтижелердi қабылдау қағидаларын бекiту туралы» Қазақстан Республикасының Ұлттық ғарыш агенттiгi төрағасының міндетін атқарушының 2012 жылғы 3 сәуiрдегi № 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7612 болып тіркелген, 2012 жылғы 16 маусымда № 189-190 (27008-27009) «Казахстанская правда»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Ғарыш қызметі саласындағы аяқталған жобалар бойынша нәтижелерді қабылдау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Аяқталған жобалар бойынша нәтижелерді қабылдау аяқталған жобаларды орындау нәтижелерін оларды мемлекеттік жоспарлау жүйесі құжаттарының және (немесе) техникалық тапсырмалардың бекітілген көрсеткіштеріне сәйкестігіне бағалау мақсатында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Аяқталған жобалар бойынша нәтижелерді қабылдау үшін Қазақстан Республикасының Инвестициялар және даму министрлігі Аэроғарыш комитетінің (бұдан әрі – уәкілетті орган) бұйрығымен қабылдау комиссиясы құрылады.</w:t>
      </w:r>
      <w:r>
        <w:br/>
      </w:r>
      <w:r>
        <w:rPr>
          <w:rFonts w:ascii="Times New Roman"/>
          <w:b w:val="false"/>
          <w:i w:val="false"/>
          <w:color w:val="000000"/>
          <w:sz w:val="28"/>
        </w:rPr>
        <w:t>
</w:t>
      </w:r>
      <w:r>
        <w:rPr>
          <w:rFonts w:ascii="Times New Roman"/>
          <w:b w:val="false"/>
          <w:i w:val="false"/>
          <w:color w:val="000000"/>
          <w:sz w:val="28"/>
        </w:rPr>
        <w:t>
      Қабылдау комиссиясы мынадай аяқталған жобалар бойынша нәтижелерді қабылдайды:</w:t>
      </w:r>
      <w:r>
        <w:br/>
      </w:r>
      <w:r>
        <w:rPr>
          <w:rFonts w:ascii="Times New Roman"/>
          <w:b w:val="false"/>
          <w:i w:val="false"/>
          <w:color w:val="000000"/>
          <w:sz w:val="28"/>
        </w:rPr>
        <w:t>
</w:t>
      </w:r>
      <w:r>
        <w:rPr>
          <w:rFonts w:ascii="Times New Roman"/>
          <w:b w:val="false"/>
          <w:i w:val="false"/>
          <w:color w:val="000000"/>
          <w:sz w:val="28"/>
        </w:rPr>
        <w:t>
      1) ғарыш объектілері және (немесе) оның құрамдас бөліктері;</w:t>
      </w:r>
      <w:r>
        <w:br/>
      </w:r>
      <w:r>
        <w:rPr>
          <w:rFonts w:ascii="Times New Roman"/>
          <w:b w:val="false"/>
          <w:i w:val="false"/>
          <w:color w:val="000000"/>
          <w:sz w:val="28"/>
        </w:rPr>
        <w:t>
</w:t>
      </w:r>
      <w:r>
        <w:rPr>
          <w:rFonts w:ascii="Times New Roman"/>
          <w:b w:val="false"/>
          <w:i w:val="false"/>
          <w:color w:val="000000"/>
          <w:sz w:val="28"/>
        </w:rPr>
        <w:t>
      2) ғарыш жүйелері;</w:t>
      </w:r>
      <w:r>
        <w:br/>
      </w:r>
      <w:r>
        <w:rPr>
          <w:rFonts w:ascii="Times New Roman"/>
          <w:b w:val="false"/>
          <w:i w:val="false"/>
          <w:color w:val="000000"/>
          <w:sz w:val="28"/>
        </w:rPr>
        <w:t>
</w:t>
      </w:r>
      <w:r>
        <w:rPr>
          <w:rFonts w:ascii="Times New Roman"/>
          <w:b w:val="false"/>
          <w:i w:val="false"/>
          <w:color w:val="000000"/>
          <w:sz w:val="28"/>
        </w:rPr>
        <w:t>
      3) ғарыш зымыран кешендері;</w:t>
      </w:r>
      <w:r>
        <w:br/>
      </w:r>
      <w:r>
        <w:rPr>
          <w:rFonts w:ascii="Times New Roman"/>
          <w:b w:val="false"/>
          <w:i w:val="false"/>
          <w:color w:val="000000"/>
          <w:sz w:val="28"/>
        </w:rPr>
        <w:t>
</w:t>
      </w:r>
      <w:r>
        <w:rPr>
          <w:rFonts w:ascii="Times New Roman"/>
          <w:b w:val="false"/>
          <w:i w:val="false"/>
          <w:color w:val="000000"/>
          <w:sz w:val="28"/>
        </w:rPr>
        <w:t>
      4) ғарыш айлағы объектілері.</w:t>
      </w:r>
      <w:r>
        <w:br/>
      </w:r>
      <w:r>
        <w:rPr>
          <w:rFonts w:ascii="Times New Roman"/>
          <w:b w:val="false"/>
          <w:i w:val="false"/>
          <w:color w:val="000000"/>
          <w:sz w:val="28"/>
        </w:rPr>
        <w:t>
</w:t>
      </w:r>
      <w:r>
        <w:rPr>
          <w:rFonts w:ascii="Times New Roman"/>
          <w:b w:val="false"/>
          <w:i w:val="false"/>
          <w:color w:val="000000"/>
          <w:sz w:val="28"/>
        </w:rPr>
        <w:t>
      Қабылдау комиссиясының құрамына:</w:t>
      </w:r>
      <w:r>
        <w:br/>
      </w:r>
      <w:r>
        <w:rPr>
          <w:rFonts w:ascii="Times New Roman"/>
          <w:b w:val="false"/>
          <w:i w:val="false"/>
          <w:color w:val="000000"/>
          <w:sz w:val="28"/>
        </w:rPr>
        <w:t>
</w:t>
      </w:r>
      <w:r>
        <w:rPr>
          <w:rFonts w:ascii="Times New Roman"/>
          <w:b w:val="false"/>
          <w:i w:val="false"/>
          <w:color w:val="000000"/>
          <w:sz w:val="28"/>
        </w:rPr>
        <w:t>
      комиссия төрағасы – уәкілетті органның басшысы немесе оның орынбасары;</w:t>
      </w:r>
      <w:r>
        <w:br/>
      </w:r>
      <w:r>
        <w:rPr>
          <w:rFonts w:ascii="Times New Roman"/>
          <w:b w:val="false"/>
          <w:i w:val="false"/>
          <w:color w:val="000000"/>
          <w:sz w:val="28"/>
        </w:rPr>
        <w:t>
</w:t>
      </w:r>
      <w:r>
        <w:rPr>
          <w:rFonts w:ascii="Times New Roman"/>
          <w:b w:val="false"/>
          <w:i w:val="false"/>
          <w:color w:val="000000"/>
          <w:sz w:val="28"/>
        </w:rPr>
        <w:t>
      комиссия төрағасының орынбасары;</w:t>
      </w:r>
      <w:r>
        <w:br/>
      </w:r>
      <w:r>
        <w:rPr>
          <w:rFonts w:ascii="Times New Roman"/>
          <w:b w:val="false"/>
          <w:i w:val="false"/>
          <w:color w:val="000000"/>
          <w:sz w:val="28"/>
        </w:rPr>
        <w:t>
</w:t>
      </w:r>
      <w:r>
        <w:rPr>
          <w:rFonts w:ascii="Times New Roman"/>
          <w:b w:val="false"/>
          <w:i w:val="false"/>
          <w:color w:val="000000"/>
          <w:sz w:val="28"/>
        </w:rPr>
        <w:t>
      комиссия хатшысы (дауыс беру құқығынсыз);</w:t>
      </w:r>
      <w:r>
        <w:br/>
      </w:r>
      <w:r>
        <w:rPr>
          <w:rFonts w:ascii="Times New Roman"/>
          <w:b w:val="false"/>
          <w:i w:val="false"/>
          <w:color w:val="000000"/>
          <w:sz w:val="28"/>
        </w:rPr>
        <w:t>
</w:t>
      </w:r>
      <w:r>
        <w:rPr>
          <w:rFonts w:ascii="Times New Roman"/>
          <w:b w:val="false"/>
          <w:i w:val="false"/>
          <w:color w:val="000000"/>
          <w:sz w:val="28"/>
        </w:rPr>
        <w:t>
      қабылдау комиссиясының мүшелері жобаның ерекшелігіне байланысты: уәкілетті органның, тапсырыс берушінің, орындаушының, пайдаланушы ұйымдардың, мүдделі мемлекеттік органдардың өкілдері (келісім бойынша)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мазмұндалсын:</w:t>
      </w:r>
      <w:r>
        <w:br/>
      </w:r>
      <w:r>
        <w:rPr>
          <w:rFonts w:ascii="Times New Roman"/>
          <w:b w:val="false"/>
          <w:i w:val="false"/>
          <w:color w:val="000000"/>
          <w:sz w:val="28"/>
        </w:rPr>
        <w:t>
      «17. Аяқталған жобалар бойынша нәтижелерді қабылдауды жүзеге асыру үшін аяқталған жоба орындаушысы қабылдау комиссиясына мынадай құжаттарды:</w:t>
      </w:r>
      <w:r>
        <w:br/>
      </w:r>
      <w:r>
        <w:rPr>
          <w:rFonts w:ascii="Times New Roman"/>
          <w:b w:val="false"/>
          <w:i w:val="false"/>
          <w:color w:val="000000"/>
          <w:sz w:val="28"/>
        </w:rPr>
        <w:t>
</w:t>
      </w:r>
      <w:r>
        <w:rPr>
          <w:rFonts w:ascii="Times New Roman"/>
          <w:b w:val="false"/>
          <w:i w:val="false"/>
          <w:color w:val="000000"/>
          <w:sz w:val="28"/>
        </w:rPr>
        <w:t>
      1) аяқталған жобаның техникалық тапсырмасына сәйкес жұмыстың толық аяқталғаны туралы есепті;</w:t>
      </w:r>
      <w:r>
        <w:br/>
      </w:r>
      <w:r>
        <w:rPr>
          <w:rFonts w:ascii="Times New Roman"/>
          <w:b w:val="false"/>
          <w:i w:val="false"/>
          <w:color w:val="000000"/>
          <w:sz w:val="28"/>
        </w:rPr>
        <w:t>
</w:t>
      </w:r>
      <w:r>
        <w:rPr>
          <w:rFonts w:ascii="Times New Roman"/>
          <w:b w:val="false"/>
          <w:i w:val="false"/>
          <w:color w:val="000000"/>
          <w:sz w:val="28"/>
        </w:rPr>
        <w:t>
      2) жұмыстарды орындауға арналған шартты (келісімшартты) және (немесе) аяқталған жобаның барлық кезеңдерінде жұмыстар жүргізуге, қызметтер көрсетуге жеткізіп берушілермен жасалған шарттарды;</w:t>
      </w:r>
      <w:r>
        <w:br/>
      </w:r>
      <w:r>
        <w:rPr>
          <w:rFonts w:ascii="Times New Roman"/>
          <w:b w:val="false"/>
          <w:i w:val="false"/>
          <w:color w:val="000000"/>
          <w:sz w:val="28"/>
        </w:rPr>
        <w:t>
</w:t>
      </w:r>
      <w:r>
        <w:rPr>
          <w:rFonts w:ascii="Times New Roman"/>
          <w:b w:val="false"/>
          <w:i w:val="false"/>
          <w:color w:val="000000"/>
          <w:sz w:val="28"/>
        </w:rPr>
        <w:t>
      3) аяқталған жоба бойынша алынған нәтижелер туралы ақпаратты;</w:t>
      </w:r>
      <w:r>
        <w:br/>
      </w:r>
      <w:r>
        <w:rPr>
          <w:rFonts w:ascii="Times New Roman"/>
          <w:b w:val="false"/>
          <w:i w:val="false"/>
          <w:color w:val="000000"/>
          <w:sz w:val="28"/>
        </w:rPr>
        <w:t>
</w:t>
      </w:r>
      <w:r>
        <w:rPr>
          <w:rFonts w:ascii="Times New Roman"/>
          <w:b w:val="false"/>
          <w:i w:val="false"/>
          <w:color w:val="000000"/>
          <w:sz w:val="28"/>
        </w:rPr>
        <w:t>
      4) пайдаланушы және рұқсат беру құжаттаманың болуы туралы ақпаратты;</w:t>
      </w:r>
      <w:r>
        <w:br/>
      </w:r>
      <w:r>
        <w:rPr>
          <w:rFonts w:ascii="Times New Roman"/>
          <w:b w:val="false"/>
          <w:i w:val="false"/>
          <w:color w:val="000000"/>
          <w:sz w:val="28"/>
        </w:rPr>
        <w:t>
</w:t>
      </w:r>
      <w:r>
        <w:rPr>
          <w:rFonts w:ascii="Times New Roman"/>
          <w:b w:val="false"/>
          <w:i w:val="false"/>
          <w:color w:val="000000"/>
          <w:sz w:val="28"/>
        </w:rPr>
        <w:t>
      5) жүргізілген сынаулар (автономды, кешенді, ұшу) актілерін, оларды өткізу бағдарламалары мен әдістемелерін;</w:t>
      </w:r>
      <w:r>
        <w:br/>
      </w:r>
      <w:r>
        <w:rPr>
          <w:rFonts w:ascii="Times New Roman"/>
          <w:b w:val="false"/>
          <w:i w:val="false"/>
          <w:color w:val="000000"/>
          <w:sz w:val="28"/>
        </w:rPr>
        <w:t>
</w:t>
      </w:r>
      <w:r>
        <w:rPr>
          <w:rFonts w:ascii="Times New Roman"/>
          <w:b w:val="false"/>
          <w:i w:val="false"/>
          <w:color w:val="000000"/>
          <w:sz w:val="28"/>
        </w:rPr>
        <w:t>
      6) аяқталған жоба жұмыстарының аралық кезеңдерін қабылдау нәтижелерін;</w:t>
      </w:r>
      <w:r>
        <w:br/>
      </w:r>
      <w:r>
        <w:rPr>
          <w:rFonts w:ascii="Times New Roman"/>
          <w:b w:val="false"/>
          <w:i w:val="false"/>
          <w:color w:val="000000"/>
          <w:sz w:val="28"/>
        </w:rPr>
        <w:t>
</w:t>
      </w:r>
      <w:r>
        <w:rPr>
          <w:rFonts w:ascii="Times New Roman"/>
          <w:b w:val="false"/>
          <w:i w:val="false"/>
          <w:color w:val="000000"/>
          <w:sz w:val="28"/>
        </w:rPr>
        <w:t>
      7) ғарыш объектісінің, ғарыш жүйесінің, ғарыш зымыран кешенінің, ғарыш айлағының объектісі, оларға кіретін (бар болған кезде) құрамдас бөліктерінің және жүйелерінің төлқұжаттарын (формулярларын);</w:t>
      </w:r>
      <w:r>
        <w:br/>
      </w:r>
      <w:r>
        <w:rPr>
          <w:rFonts w:ascii="Times New Roman"/>
          <w:b w:val="false"/>
          <w:i w:val="false"/>
          <w:color w:val="000000"/>
          <w:sz w:val="28"/>
        </w:rPr>
        <w:t>
</w:t>
      </w:r>
      <w:r>
        <w:rPr>
          <w:rFonts w:ascii="Times New Roman"/>
          <w:b w:val="false"/>
          <w:i w:val="false"/>
          <w:color w:val="000000"/>
          <w:sz w:val="28"/>
        </w:rPr>
        <w:t>
      8) ғарыш объектісін, ғарыш жүйесін, ғарыш зымыран кешенін, ғарыш айлағының объектісін, оларға кіретін құрамдас бөліктері мен жүйелерін әзірлеуге, жобалауға және өндіруге қатысатын ұйымдар тізбесін;</w:t>
      </w:r>
      <w:r>
        <w:br/>
      </w:r>
      <w:r>
        <w:rPr>
          <w:rFonts w:ascii="Times New Roman"/>
          <w:b w:val="false"/>
          <w:i w:val="false"/>
          <w:color w:val="000000"/>
          <w:sz w:val="28"/>
        </w:rPr>
        <w:t>
</w:t>
      </w:r>
      <w:r>
        <w:rPr>
          <w:rFonts w:ascii="Times New Roman"/>
          <w:b w:val="false"/>
          <w:i w:val="false"/>
          <w:color w:val="000000"/>
          <w:sz w:val="28"/>
        </w:rPr>
        <w:t>
      9) қорғалатын аймақтар үшін жер телімін бөлу туралы құжаттарды (бар болған кезде);</w:t>
      </w:r>
      <w:r>
        <w:br/>
      </w:r>
      <w:r>
        <w:rPr>
          <w:rFonts w:ascii="Times New Roman"/>
          <w:b w:val="false"/>
          <w:i w:val="false"/>
          <w:color w:val="000000"/>
          <w:sz w:val="28"/>
        </w:rPr>
        <w:t>
</w:t>
      </w:r>
      <w:r>
        <w:rPr>
          <w:rFonts w:ascii="Times New Roman"/>
          <w:b w:val="false"/>
          <w:i w:val="false"/>
          <w:color w:val="000000"/>
          <w:sz w:val="28"/>
        </w:rPr>
        <w:t>
      10) пайдалануға берілген (ғарыш саласының объектілері және ғарыш техникасы өндірісінің құралдары) (бар болған кезде) салынған объектілерді қабылдау туралы тиісті қабылдау комиссиясының актісін;</w:t>
      </w:r>
      <w:r>
        <w:br/>
      </w:r>
      <w:r>
        <w:rPr>
          <w:rFonts w:ascii="Times New Roman"/>
          <w:b w:val="false"/>
          <w:i w:val="false"/>
          <w:color w:val="000000"/>
          <w:sz w:val="28"/>
        </w:rPr>
        <w:t>
</w:t>
      </w:r>
      <w:r>
        <w:rPr>
          <w:rFonts w:ascii="Times New Roman"/>
          <w:b w:val="false"/>
          <w:i w:val="false"/>
          <w:color w:val="000000"/>
          <w:sz w:val="28"/>
        </w:rPr>
        <w:t>
      11) қоршаған ортаны ластайтын заттарды тастауға, ығыстыруға, көмуге арналған рұқсат беру туралы құжаттарды (бар болған кезде) ұсынады;</w:t>
      </w:r>
      <w:r>
        <w:br/>
      </w:r>
      <w:r>
        <w:rPr>
          <w:rFonts w:ascii="Times New Roman"/>
          <w:b w:val="false"/>
          <w:i w:val="false"/>
          <w:color w:val="000000"/>
          <w:sz w:val="28"/>
        </w:rPr>
        <w:t>
</w:t>
      </w:r>
      <w:r>
        <w:rPr>
          <w:rFonts w:ascii="Times New Roman"/>
          <w:b w:val="false"/>
          <w:i w:val="false"/>
          <w:color w:val="000000"/>
          <w:sz w:val="28"/>
        </w:rPr>
        <w:t>
      12) тапсырыс беруші мен өнім беруші арасындағы шарт (келісімшарт) шеңберінде ғарыш объектісін қабылдау актісі (бар болған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абзацы мынадай редакцияда жазылсын:</w:t>
      </w:r>
      <w:r>
        <w:br/>
      </w:r>
      <w:r>
        <w:rPr>
          <w:rFonts w:ascii="Times New Roman"/>
          <w:b w:val="false"/>
          <w:i w:val="false"/>
          <w:color w:val="000000"/>
          <w:sz w:val="28"/>
        </w:rPr>
        <w:t>
      «Уәкілетті органның 20___ жылғы «___» _________ № ____ бұйрығымен құрылған қабылдау комиссиясы (бұдан әрi – Комиссия) мынадай құрамда:».</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(Т.А. Мұсабаев):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күннің ішінде оның көшірмесін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Ә. Исекешев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