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da4a" w14:textId="ff6d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жүргізуге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u w:val="single"/>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u w:val="single"/>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xml:space="preserve">
      1. Қоса беріліп отырған Жарылыс жұмыстарын жүргізуге рұқсат беру </w:t>
      </w:r>
      <w:r>
        <w:rPr>
          <w:rFonts w:ascii="Times New Roman"/>
          <w:b w:val="false"/>
          <w:i w:val="false"/>
          <w:color w:val="000000"/>
          <w:sz w:val="28"/>
          <w:u w:val="single"/>
        </w:rPr>
        <w:t>қағидалары</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кейін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Инвестициялар және даму министрі</w:t>
      </w:r>
      <w:r>
        <w:rPr>
          <w:rFonts w:ascii="Times New Roman"/>
          <w:b/>
          <w:i w:val="false"/>
          <w:color w:val="000000"/>
          <w:sz w:val="28"/>
        </w:rPr>
        <w:t>      Ә. Исекешев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13 қаңтар</w:t>
      </w:r>
    </w:p>
    <w:p>
      <w:pPr>
        <w:spacing w:after="0"/>
        <w:ind w:left="0"/>
        <w:jc w:val="both"/>
      </w:pPr>
      <w:bookmarkStart w:name="z10"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Инвестициялар және даму министрінің</w:t>
      </w:r>
    </w:p>
    <w:p>
      <w:pPr>
        <w:spacing w:after="0"/>
        <w:ind w:left="0"/>
        <w:jc w:val="both"/>
      </w:pPr>
      <w:r>
        <w:rPr>
          <w:rFonts w:ascii="Times New Roman"/>
          <w:b w:val="false"/>
          <w:i w:val="false"/>
          <w:color w:val="000000"/>
          <w:sz w:val="28"/>
        </w:rPr>
        <w:t>2014 жылғы 30 желтоқсандағы</w:t>
      </w:r>
    </w:p>
    <w:p>
      <w:pPr>
        <w:spacing w:after="0"/>
        <w:ind w:left="0"/>
        <w:jc w:val="both"/>
      </w:pPr>
      <w:r>
        <w:rPr>
          <w:rFonts w:ascii="Times New Roman"/>
          <w:b w:val="false"/>
          <w:i w:val="false"/>
          <w:color w:val="000000"/>
          <w:sz w:val="28"/>
        </w:rPr>
        <w:t>№ 350 бұйрығымен бекітілген</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 қағидалары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Индустрия және инфрақұрылымдық даму министрінің 27.04.2020 </w:t>
      </w:r>
      <w:r>
        <w:rPr>
          <w:rFonts w:ascii="Times New Roman"/>
          <w:b w:val="false"/>
          <w:i w:val="false"/>
          <w:color w:val="000000"/>
          <w:sz w:val="28"/>
        </w:rPr>
        <w:t>№ 234</w:t>
      </w:r>
      <w:r>
        <w:rPr>
          <w:rFonts w:ascii="Times New Roman"/>
          <w:b w:val="false"/>
          <w:i/>
          <w:color w:val="00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20"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bookmarkStart w:name="z98" w:id="11"/>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11"/>
    <w:bookmarkStart w:name="z99" w:id="12"/>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12"/>
    <w:bookmarkStart w:name="z100" w:id="13"/>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01" w:id="14"/>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қызметті көрсету тәртібі</w:t>
      </w:r>
    </w:p>
    <w:bookmarkEnd w:id="15"/>
    <w:bookmarkStart w:name="z103" w:id="16"/>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келесі құжаттарды жолдайды: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05" w:id="17"/>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17"/>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1" w:id="18"/>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Қағида 8-1-тармақпен толықтырылды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06" w:id="19"/>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19"/>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20"/>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20"/>
    <w:bookmarkStart w:name="z108" w:id="21"/>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2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22"/>
    <w:bookmarkStart w:name="z110" w:id="23"/>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12-тармақ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11" w:id="24"/>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13-тармақ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12" w:id="25"/>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5" w:id="26"/>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15-тармақ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p>
      <w:pPr>
        <w:spacing w:after="0"/>
        <w:ind w:left="0"/>
        <w:jc w:val="both"/>
      </w:pPr>
      <w:bookmarkStart w:name="z116" w:id="27"/>
      <w:r>
        <w:rPr>
          <w:rFonts w:ascii="Times New Roman"/>
          <w:b w:val="false"/>
          <w:i w:val="false"/>
          <w:color w:val="000000"/>
          <w:sz w:val="28"/>
        </w:rPr>
        <w:t>
      Жарылыс жұмыстарын</w:t>
      </w:r>
    </w:p>
    <w:bookmarkEnd w:id="27"/>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тұлғаның деректемелері (мекенжайы, бизнес-сәйкестендіру нөмірі, телефоны)]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басшысына</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беруге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заңды</w:t>
      </w:r>
      <w:r>
        <w:rPr>
          <w:rFonts w:ascii="Times New Roman"/>
          <w:b/>
          <w:i w:val="false"/>
          <w:color w:val="000000"/>
          <w:sz w:val="28"/>
        </w:rPr>
        <w:t xml:space="preserve">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жарылыс жұмыстарын жүргізуге рұқсат беруді сұрайды.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 көрсету)</w:t>
      </w:r>
    </w:p>
    <w:p>
      <w:pPr>
        <w:spacing w:after="0"/>
        <w:ind w:left="0"/>
        <w:jc w:val="both"/>
      </w:pPr>
      <w:r>
        <w:rPr>
          <w:rFonts w:ascii="Times New Roman"/>
          <w:b w:val="false"/>
          <w:i w:val="false"/>
          <w:color w:val="000000"/>
          <w:sz w:val="28"/>
        </w:rPr>
        <w:t>
      _____________________________________________________________________ мақсатында</w:t>
      </w:r>
    </w:p>
    <w:p>
      <w:pPr>
        <w:spacing w:after="0"/>
        <w:ind w:left="0"/>
        <w:jc w:val="both"/>
      </w:pPr>
      <w:r>
        <w:rPr>
          <w:rFonts w:ascii="Times New Roman"/>
          <w:b w:val="false"/>
          <w:i w:val="false"/>
          <w:color w:val="000000"/>
          <w:sz w:val="28"/>
        </w:rPr>
        <w:t>
      Жарылыс жұмыстарына басшылық жасау: ____________________________________</w:t>
      </w:r>
    </w:p>
    <w:p>
      <w:pPr>
        <w:spacing w:after="0"/>
        <w:ind w:left="0"/>
        <w:jc w:val="both"/>
      </w:pPr>
      <w:r>
        <w:rPr>
          <w:rFonts w:ascii="Times New Roman"/>
          <w:b w:val="false"/>
          <w:i w:val="false"/>
          <w:color w:val="000000"/>
          <w:sz w:val="28"/>
        </w:rPr>
        <w:t>
      (тегі, аты, әкесінің аты (бар болса), лауазымы, жарушының бірыңғай кітапшасының нөмірі, берілген күні)</w:t>
      </w:r>
    </w:p>
    <w:p>
      <w:pPr>
        <w:spacing w:after="0"/>
        <w:ind w:left="0"/>
        <w:jc w:val="both"/>
      </w:pPr>
      <w:r>
        <w:rPr>
          <w:rFonts w:ascii="Times New Roman"/>
          <w:b w:val="false"/>
          <w:i w:val="false"/>
          <w:color w:val="000000"/>
          <w:sz w:val="28"/>
        </w:rPr>
        <w:t>
      Жарылыс материалдарын сақтау орны: 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Жарылыс жұмыстарын</w:t>
      </w:r>
    </w:p>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p>
      <w:pPr>
        <w:spacing w:after="0"/>
        <w:ind w:left="0"/>
        <w:jc w:val="both"/>
      </w:pPr>
      <w:bookmarkStart w:name="z118" w:id="28"/>
      <w:r>
        <w:rPr>
          <w:rFonts w:ascii="Times New Roman"/>
          <w:b w:val="false"/>
          <w:i w:val="false"/>
          <w:color w:val="000000"/>
          <w:sz w:val="28"/>
        </w:rPr>
        <w:t>
      Жарылыс жұмыстарын</w:t>
      </w:r>
    </w:p>
    <w:bookmarkEnd w:id="28"/>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75-бабына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қоса беріліп отырған құжаттар тізбесін ескере отырып, __________________________________________________________</w:t>
            </w:r>
          </w:p>
          <w:p>
            <w:pPr>
              <w:spacing w:after="20"/>
              <w:ind w:left="20"/>
              <w:jc w:val="both"/>
            </w:pPr>
            <w:r>
              <w:rPr>
                <w:rFonts w:ascii="Times New Roman"/>
                <w:b w:val="false"/>
                <w:i w:val="false"/>
                <w:color w:val="000000"/>
                <w:sz w:val="20"/>
              </w:rPr>
              <w:t>
                                                               (жарылыс жұмыстарын жүргізу орнының атауы)</w:t>
            </w:r>
          </w:p>
          <w:p>
            <w:pPr>
              <w:spacing w:after="20"/>
              <w:ind w:left="20"/>
              <w:jc w:val="both"/>
            </w:pPr>
            <w:r>
              <w:rPr>
                <w:rFonts w:ascii="Times New Roman"/>
                <w:b w:val="false"/>
                <w:i w:val="false"/>
                <w:color w:val="000000"/>
                <w:sz w:val="20"/>
              </w:rPr>
              <w:t>
               жарылыс жұмыстарын жүргізуге рұқсат берілді. _____________________________________________________________________ мақсатында</w:t>
            </w:r>
          </w:p>
          <w:p>
            <w:pPr>
              <w:spacing w:after="20"/>
              <w:ind w:left="20"/>
              <w:jc w:val="both"/>
            </w:pPr>
            <w:r>
              <w:rPr>
                <w:rFonts w:ascii="Times New Roman"/>
                <w:b w:val="false"/>
                <w:i w:val="false"/>
                <w:color w:val="000000"/>
                <w:sz w:val="20"/>
              </w:rPr>
              <w:t>
               Жарылыс жұмыстарына басшылық жасау: ___________________________________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жарушының бірыңғай кітапшасының нөмірі, берілген күні) </w:t>
            </w:r>
          </w:p>
          <w:p>
            <w:pPr>
              <w:spacing w:after="20"/>
              <w:ind w:left="20"/>
              <w:jc w:val="both"/>
            </w:pPr>
            <w:r>
              <w:rPr>
                <w:rFonts w:ascii="Times New Roman"/>
                <w:b w:val="false"/>
                <w:i w:val="false"/>
                <w:color w:val="000000"/>
                <w:sz w:val="20"/>
              </w:rPr>
              <w:t>
               Жарылыс материалдарын сақтау орны: ______________________________________</w:t>
            </w:r>
          </w:p>
          <w:p>
            <w:pPr>
              <w:spacing w:after="20"/>
              <w:ind w:left="20"/>
              <w:jc w:val="both"/>
            </w:pPr>
            <w:r>
              <w:rPr>
                <w:rFonts w:ascii="Times New Roman"/>
                <w:b w:val="false"/>
                <w:i w:val="false"/>
                <w:color w:val="000000"/>
                <w:sz w:val="20"/>
              </w:rPr>
              <w:t xml:space="preserve">
                                                                                           (атауы, орналасқан жері) </w:t>
            </w:r>
          </w:p>
          <w:p>
            <w:pPr>
              <w:spacing w:after="20"/>
              <w:ind w:left="20"/>
              <w:jc w:val="both"/>
            </w:pPr>
            <w:r>
              <w:rPr>
                <w:rFonts w:ascii="Times New Roman"/>
                <w:b w:val="false"/>
                <w:i w:val="false"/>
                <w:color w:val="000000"/>
                <w:sz w:val="20"/>
              </w:rPr>
              <w:t>
               Ерекше шарттар: осы рұқсаттың қолданылу мерзімі – берілген күнінен бастап 1 жыл.</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9" w:id="29"/>
      <w:r>
        <w:rPr>
          <w:rFonts w:ascii="Times New Roman"/>
          <w:b w:val="false"/>
          <w:i w:val="false"/>
          <w:color w:val="000000"/>
          <w:sz w:val="28"/>
        </w:rPr>
        <w:t>
      Жарылыс жұмыстарын</w:t>
      </w:r>
    </w:p>
    <w:bookmarkEnd w:id="29"/>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