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8932" w14:textId="1168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көрсету қағидасы туралы" Астана қаласы мәслихатының 2010 жылғы 22 қыркүйектегі № 387/51-ІV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27 наурыздағы № 222/31-V шешімі. Астана қаласының Әділет департаментінде 2014 жылғы 30 сәуірде № 809 болып тіркелді. Күші жойылды - Астана қаласы мәслихатының 2019 жылғы 6 наурыздағы № 363/45-VI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Астана қаласы мәслихатының 06.03.2019 </w:t>
      </w:r>
      <w:r>
        <w:rPr>
          <w:rFonts w:ascii="Times New Roman"/>
          <w:b w:val="false"/>
          <w:i w:val="false"/>
          <w:color w:val="ff0000"/>
          <w:sz w:val="28"/>
        </w:rPr>
        <w:t>№ 363/45-VI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w:t>
      </w:r>
      <w:r>
        <w:rPr>
          <w:rFonts w:ascii="Times New Roman"/>
          <w:b w:val="false"/>
          <w:i w:val="false"/>
          <w:color w:val="000000"/>
          <w:sz w:val="28"/>
        </w:rPr>
        <w:t xml:space="preserve">" 2012 жылғы 13 қаңтардағы Қазақстан Республикасының заңдарына,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"Астана қаласында тұрғын үй көмегін көрсету қағидасы туралы" Астана қаласы мәслихатының 2010 жылғы 22 қыркүйектегі № 387/51-ІV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29 қазанында № 652 болып тіркелген, 2010 жылғы 20 қарашадағы № 129 "Астана ақшамы", 2010 жылғы 20 қарашадағы № 135 "Вечерняя Астана"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Астана қаласында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"СТН __________" сөздері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екінші абзац келесі редакцияда жазылсын:</w:t>
      </w:r>
    </w:p>
    <w:bookmarkEnd w:id="4"/>
    <w:bookmarkStart w:name="z7" w:id="5"/>
    <w:p>
      <w:pPr>
        <w:spacing w:after="0"/>
        <w:ind w:left="0"/>
        <w:jc w:val="both"/>
      </w:pPr>
      <w:r>
        <w:rPr>
          <w:rFonts w:ascii="Times New Roman"/>
          <w:b w:val="false"/>
          <w:i w:val="false"/>
          <w:color w:val="000000"/>
          <w:sz w:val="28"/>
        </w:rPr>
        <w:t>
      "коммуналдық және басқа да қызметтер – тұрғын үйді (тұрғын ғимаратты) күтіп-ұстау бойынша қызметтер, телекоммуникация желісіне қосылған телефон үшін абоненттік төлемақының ұлғаюы бөлігінде коммуналдық қызметтер мен байланыс қызметтері, жеке тұрғын үй қорында жергілікті атқарушы органмен жалға алынған тұрғын үйді пайдаланғаны үшін жалға алу ақысы;"</w:t>
      </w:r>
    </w:p>
    <w:bookmarkEnd w:id="5"/>
    <w:bookmarkStart w:name="z8" w:id="6"/>
    <w:p>
      <w:pPr>
        <w:spacing w:after="0"/>
        <w:ind w:left="0"/>
        <w:jc w:val="both"/>
      </w:pPr>
      <w:r>
        <w:rPr>
          <w:rFonts w:ascii="Times New Roman"/>
          <w:b w:val="false"/>
          <w:i w:val="false"/>
          <w:color w:val="000000"/>
          <w:sz w:val="28"/>
        </w:rPr>
        <w:t>
      үшінші абзацта "есептеу құралының құнын төлеуге" сөздері алынып тасталсын;</w:t>
      </w:r>
    </w:p>
    <w:bookmarkEnd w:id="6"/>
    <w:bookmarkStart w:name="z9" w:id="7"/>
    <w:p>
      <w:pPr>
        <w:spacing w:after="0"/>
        <w:ind w:left="0"/>
        <w:jc w:val="both"/>
      </w:pPr>
      <w:r>
        <w:rPr>
          <w:rFonts w:ascii="Times New Roman"/>
          <w:b w:val="false"/>
          <w:i w:val="false"/>
          <w:color w:val="000000"/>
          <w:sz w:val="28"/>
        </w:rPr>
        <w:t>
      төртінші абзац алынып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 "сондай-ақ есептеу құралының құнын" сөздері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"мен есептеу құралының құны" сөздері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келесі редакцияда жазылсын:</w:t>
      </w:r>
    </w:p>
    <w:bookmarkStart w:name="z14" w:id="8"/>
    <w:p>
      <w:pPr>
        <w:spacing w:after="0"/>
        <w:ind w:left="0"/>
        <w:jc w:val="both"/>
      </w:pPr>
      <w:r>
        <w:rPr>
          <w:rFonts w:ascii="Times New Roman"/>
          <w:b w:val="false"/>
          <w:i w:val="false"/>
          <w:color w:val="000000"/>
          <w:sz w:val="28"/>
        </w:rPr>
        <w:t>
      "4) мекенжайлық анықтама немесе азаматтарды тіркеу кітабы;";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келесі редакцияда жазылсын:</w:t>
      </w:r>
    </w:p>
    <w:bookmarkStart w:name="z16" w:id="9"/>
    <w:p>
      <w:pPr>
        <w:spacing w:after="0"/>
        <w:ind w:left="0"/>
        <w:jc w:val="both"/>
      </w:pPr>
      <w:r>
        <w:rPr>
          <w:rFonts w:ascii="Times New Roman"/>
          <w:b w:val="false"/>
          <w:i w:val="false"/>
          <w:color w:val="000000"/>
          <w:sz w:val="28"/>
        </w:rPr>
        <w:t>
      "10) тұрғын үйді (тұрғын ғимаратты) күтіп-ұстауға ай сайынғы жарналардың мөлшері туралы шоттар;";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келесі редакцияда жазылсын:</w:t>
      </w:r>
    </w:p>
    <w:bookmarkStart w:name="z19" w:id="10"/>
    <w:p>
      <w:pPr>
        <w:spacing w:after="0"/>
        <w:ind w:left="0"/>
        <w:jc w:val="both"/>
      </w:pPr>
      <w:r>
        <w:rPr>
          <w:rFonts w:ascii="Times New Roman"/>
          <w:b w:val="false"/>
          <w:i w:val="false"/>
          <w:color w:val="000000"/>
          <w:sz w:val="28"/>
        </w:rPr>
        <w:t>
      "Тұрғын үй көмегін тағайындаған кезде келесі коммуналдық қызмет түрлерін төлемақысын жасауға шығындар ескеріледі:";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келесі редакцияда жазылсын:</w:t>
      </w:r>
    </w:p>
    <w:bookmarkStart w:name="z22" w:id="11"/>
    <w:p>
      <w:pPr>
        <w:spacing w:after="0"/>
        <w:ind w:left="0"/>
        <w:jc w:val="both"/>
      </w:pPr>
      <w:r>
        <w:rPr>
          <w:rFonts w:ascii="Times New Roman"/>
          <w:b w:val="false"/>
          <w:i w:val="false"/>
          <w:color w:val="000000"/>
          <w:sz w:val="28"/>
        </w:rPr>
        <w:t>
      "25. Басқарма құжаттарды қабылдаған күннен бастап он күннің ішінде тұрғын үй көмегін тағайындау туралы немесе тағайындаудан бас тарту туралы шешімді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келесі редакцияда жазылсын:</w:t>
      </w:r>
    </w:p>
    <w:bookmarkStart w:name="z24" w:id="12"/>
    <w:p>
      <w:pPr>
        <w:spacing w:after="0"/>
        <w:ind w:left="0"/>
        <w:jc w:val="both"/>
      </w:pPr>
      <w:r>
        <w:rPr>
          <w:rFonts w:ascii="Times New Roman"/>
          <w:b w:val="false"/>
          <w:i w:val="false"/>
          <w:color w:val="000000"/>
          <w:sz w:val="28"/>
        </w:rPr>
        <w:t>
      "26. Тұрғын үй көмегін алушы тұтынылған коммуналдық және басқа қызметтер туралы (екі айдың ішінде) мәліметтерді белгілі бір себептерге байланысты (науқастану, қала шегінен тыс жерде болу) уақытылы ұсынбаған жағдайда және осы себептерді куәландыратын тиісті анықтаманың болғаны кезінде, комиссия көрсетілген кезеңге тұрғын үй көмегін төлейді.";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келесі редакцияда жазылсын:</w:t>
      </w:r>
    </w:p>
    <w:bookmarkStart w:name="z26" w:id="13"/>
    <w:p>
      <w:pPr>
        <w:spacing w:after="0"/>
        <w:ind w:left="0"/>
        <w:jc w:val="both"/>
      </w:pPr>
      <w:r>
        <w:rPr>
          <w:rFonts w:ascii="Times New Roman"/>
          <w:b w:val="false"/>
          <w:i w:val="false"/>
          <w:color w:val="000000"/>
          <w:sz w:val="28"/>
        </w:rPr>
        <w:t>
      "29. Кондоминиум объектісінің жалпы мүлігін күрделі жөндеуді төлеуге және (немесе) күрделі жөндеуге қаражат жинақтау жарнасына қатысты Тұрғын үйді (тұрғын ғимаратты) күтіп-ұстауға тұрғын үй көмегiн төлеу оны кондоминиум объектісінің жалпы мүлігін күрделі жөндеуге сомалар жинақтау үшін кондоминиум объектісін басқару органының жинақ шотына екiншi деңгейлi банктердің бөлiмшелерi арқылы аудару жолымен жүргiзiледi."</w:t>
      </w:r>
    </w:p>
    <w:bookmarkEnd w:id="13"/>
    <w:bookmarkStart w:name="z27" w:id="14"/>
    <w:p>
      <w:pPr>
        <w:spacing w:after="0"/>
        <w:ind w:left="0"/>
        <w:jc w:val="both"/>
      </w:pP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Жауханов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