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c80aa8" w14:textId="ac80aa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"Бірегей, элиталық тұқым, бірінші,екінші және үшінші репродукциядағы тұқым өндірушілерді және тұқым өткізушілерді аттестаттау" мемлекеттік көрсетілетін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Астана қаласы әкімдігінің 2014 жылғы 5 тамыздағы № 102-1250 қаулысы. Астана қаласының Әділет департаментінде 2014 жылғы 5 қыркүйекте № 836 болып тіркелді. Күші жойылды - Астана қаласы әкімдігінің 2016 жылғы 9 ақпандағы № 102-234 қаулысымен</w:t>
      </w:r>
    </w:p>
    <w:p>
      <w:pPr>
        <w:spacing w:after="0"/>
        <w:ind w:left="0"/>
        <w:jc w:val="both"/>
      </w:pPr>
      <w:r>
        <w:rPr>
          <w:rFonts w:ascii="Times New Roman"/>
          <w:b w:val="false"/>
          <w:i w:val="false"/>
          <w:color w:val="ff0000"/>
          <w:sz w:val="28"/>
        </w:rPr>
        <w:t xml:space="preserve">      Ескерту. Қаулының күші жойылды - Астана қаласы әкімдігінің 09.02.2016 </w:t>
      </w:r>
      <w:r>
        <w:rPr>
          <w:rFonts w:ascii="Times New Roman"/>
          <w:b w:val="false"/>
          <w:i w:val="false"/>
          <w:color w:val="ff0000"/>
          <w:sz w:val="28"/>
        </w:rPr>
        <w:t>№ 102-234</w:t>
      </w:r>
      <w:r>
        <w:rPr>
          <w:rFonts w:ascii="Times New Roman"/>
          <w:b w:val="false"/>
          <w:i w:val="false"/>
          <w:color w:val="ff0000"/>
          <w:sz w:val="28"/>
        </w:rPr>
        <w:t xml:space="preserve"> қаулысымен.</w:t>
      </w:r>
    </w:p>
    <w:bookmarkStart w:name="z1" w:id="0"/>
    <w:p>
      <w:pPr>
        <w:spacing w:after="0"/>
        <w:ind w:left="0"/>
        <w:jc w:val="both"/>
      </w:pPr>
      <w:r>
        <w:rPr>
          <w:rFonts w:ascii="Times New Roman"/>
          <w:b w:val="false"/>
          <w:i w:val="false"/>
          <w:color w:val="000000"/>
          <w:sz w:val="28"/>
        </w:rPr>
        <w:t>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16-бабына</w:t>
      </w:r>
      <w:r>
        <w:rPr>
          <w:rFonts w:ascii="Times New Roman"/>
          <w:b w:val="false"/>
          <w:i w:val="false"/>
          <w:color w:val="000000"/>
          <w:sz w:val="28"/>
        </w:rPr>
        <w:t>, «Бiрегей, элиталық тұқым, бiрiншi, екiншi және үшiншi көбейтілген тұқым өндiрушiлердi және тұқым өткiзушiлердi аттестаттау» мемлекеттiк көрсетілетін қызмет стандартын бекіту туралы» Қазақстан Республикасы Үкіметінің 2014 жылғы 5 наурыздағы № 199 </w:t>
      </w:r>
      <w:r>
        <w:rPr>
          <w:rFonts w:ascii="Times New Roman"/>
          <w:b w:val="false"/>
          <w:i w:val="false"/>
          <w:color w:val="000000"/>
          <w:sz w:val="28"/>
        </w:rPr>
        <w:t>қаулысына</w:t>
      </w:r>
      <w:r>
        <w:rPr>
          <w:rFonts w:ascii="Times New Roman"/>
          <w:b w:val="false"/>
          <w:i w:val="false"/>
          <w:color w:val="000000"/>
          <w:sz w:val="28"/>
        </w:rPr>
        <w:t xml:space="preserve"> сәйкес Астана қаласының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«Бірегей, элиталық тұқым, бірінші, екінші және үшінші репродукциядағы тұқым өндірушілерді және тұқым өткізушілерді аттестаттау» мемлекеттік көрсетілетін қызмет регламенті бекітілсін.</w:t>
      </w:r>
      <w:r>
        <w:br/>
      </w:r>
      <w:r>
        <w:rPr>
          <w:rFonts w:ascii="Times New Roman"/>
          <w:b w:val="false"/>
          <w:i w:val="false"/>
          <w:color w:val="000000"/>
          <w:sz w:val="28"/>
        </w:rPr>
        <w:t>
</w:t>
      </w:r>
      <w:r>
        <w:rPr>
          <w:rFonts w:ascii="Times New Roman"/>
          <w:b w:val="false"/>
          <w:i w:val="false"/>
          <w:color w:val="000000"/>
          <w:sz w:val="28"/>
        </w:rPr>
        <w:t>
      2. «Астана қаласының Ауыл шаруашылығы басқармасы» мемлекеттік мекемесі осы қаулының әділет органдарында мемлекеттік тіркелуін, кейіннен ресми және мерзімді басылымдарда, сондай-ақ Қазақстан Республикасының Үкіметі айқындайтын интернет-ресурста және Астана қаласы әкімдігінің сайтында жариялануын қамтамасыз етсін.</w:t>
      </w:r>
      <w:r>
        <w:br/>
      </w:r>
      <w:r>
        <w:rPr>
          <w:rFonts w:ascii="Times New Roman"/>
          <w:b w:val="false"/>
          <w:i w:val="false"/>
          <w:color w:val="000000"/>
          <w:sz w:val="28"/>
        </w:rPr>
        <w:t>
</w:t>
      </w:r>
      <w:r>
        <w:rPr>
          <w:rFonts w:ascii="Times New Roman"/>
          <w:b w:val="false"/>
          <w:i w:val="false"/>
          <w:color w:val="000000"/>
          <w:sz w:val="28"/>
        </w:rPr>
        <w:t>
      3. Осы қаулының орындалуын бақылау Астана қаласы әкімінің орынбасары Е.Қ. Нағаспаевқа жүктелсін.</w:t>
      </w:r>
      <w:r>
        <w:br/>
      </w:r>
      <w:r>
        <w:rPr>
          <w:rFonts w:ascii="Times New Roman"/>
          <w:b w:val="false"/>
          <w:i w:val="false"/>
          <w:color w:val="000000"/>
          <w:sz w:val="28"/>
        </w:rPr>
        <w:t>
</w:t>
      </w: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Әкімнің міндетін атқарушы                  С. Хорошун</w:t>
      </w:r>
    </w:p>
    <w:bookmarkStart w:name="z6" w:id="1"/>
    <w:p>
      <w:pPr>
        <w:spacing w:after="0"/>
        <w:ind w:left="0"/>
        <w:jc w:val="both"/>
      </w:pPr>
      <w:r>
        <w:rPr>
          <w:rFonts w:ascii="Times New Roman"/>
          <w:b w:val="false"/>
          <w:i w:val="false"/>
          <w:color w:val="000000"/>
          <w:sz w:val="28"/>
        </w:rPr>
        <w:t xml:space="preserve">
Астана қаласы әкімдігінің </w:t>
      </w:r>
      <w:r>
        <w:br/>
      </w:r>
      <w:r>
        <w:rPr>
          <w:rFonts w:ascii="Times New Roman"/>
          <w:b w:val="false"/>
          <w:i w:val="false"/>
          <w:color w:val="000000"/>
          <w:sz w:val="28"/>
        </w:rPr>
        <w:t xml:space="preserve">
2014 жылғы 5 тамыздағы   </w:t>
      </w:r>
      <w:r>
        <w:br/>
      </w:r>
      <w:r>
        <w:rPr>
          <w:rFonts w:ascii="Times New Roman"/>
          <w:b w:val="false"/>
          <w:i w:val="false"/>
          <w:color w:val="000000"/>
          <w:sz w:val="28"/>
        </w:rPr>
        <w:t xml:space="preserve">
№ 102-1250 қаулысына    </w:t>
      </w:r>
      <w:r>
        <w:br/>
      </w:r>
      <w:r>
        <w:rPr>
          <w:rFonts w:ascii="Times New Roman"/>
          <w:b w:val="false"/>
          <w:i w:val="false"/>
          <w:color w:val="000000"/>
          <w:sz w:val="28"/>
        </w:rPr>
        <w:t xml:space="preserve">
қосымша            </w:t>
      </w:r>
    </w:p>
    <w:bookmarkEnd w:id="1"/>
    <w:bookmarkStart w:name="z7" w:id="2"/>
    <w:p>
      <w:pPr>
        <w:spacing w:after="0"/>
        <w:ind w:left="0"/>
        <w:jc w:val="left"/>
      </w:pPr>
      <w:r>
        <w:rPr>
          <w:rFonts w:ascii="Times New Roman"/>
          <w:b/>
          <w:i w:val="false"/>
          <w:color w:val="000000"/>
        </w:rPr>
        <w:t xml:space="preserve"> 
«Бірегей, элиталық тұқым, бірінші, екінші және үшінші</w:t>
      </w:r>
      <w:r>
        <w:br/>
      </w:r>
      <w:r>
        <w:rPr>
          <w:rFonts w:ascii="Times New Roman"/>
          <w:b/>
          <w:i w:val="false"/>
          <w:color w:val="000000"/>
        </w:rPr>
        <w:t>
репродукциядағы тұқым өндірушілерді және тұқым өткізушілерді</w:t>
      </w:r>
      <w:r>
        <w:br/>
      </w:r>
      <w:r>
        <w:rPr>
          <w:rFonts w:ascii="Times New Roman"/>
          <w:b/>
          <w:i w:val="false"/>
          <w:color w:val="000000"/>
        </w:rPr>
        <w:t>
аттестаттау» мемлекеттік қызмет регламенті</w:t>
      </w:r>
    </w:p>
    <w:bookmarkEnd w:id="2"/>
    <w:bookmarkStart w:name="z8" w:id="3"/>
    <w:p>
      <w:pPr>
        <w:spacing w:after="0"/>
        <w:ind w:left="0"/>
        <w:jc w:val="left"/>
      </w:pPr>
      <w:r>
        <w:rPr>
          <w:rFonts w:ascii="Times New Roman"/>
          <w:b/>
          <w:i w:val="false"/>
          <w:color w:val="000000"/>
        </w:rPr>
        <w:t xml:space="preserve"> 
1. Жалпы ережелер</w:t>
      </w:r>
    </w:p>
    <w:bookmarkEnd w:id="3"/>
    <w:bookmarkStart w:name="z9" w:id="4"/>
    <w:p>
      <w:pPr>
        <w:spacing w:after="0"/>
        <w:ind w:left="0"/>
        <w:jc w:val="both"/>
      </w:pPr>
      <w:r>
        <w:rPr>
          <w:rFonts w:ascii="Times New Roman"/>
          <w:b w:val="false"/>
          <w:i w:val="false"/>
          <w:color w:val="000000"/>
          <w:sz w:val="28"/>
        </w:rPr>
        <w:t>
      1. «Бірегей, элиталық тұқым, бірінші, екінші және үшінші репродукциядағы тұқым өндірушілерді және тұқым өткізушілерді аттестаттау» мемлекеттiк көрсетілетін қызметті (бұдан әрі – мемлекеттік қызмет) Астана қаласы әкімдігінің уәкілетті органы – «Астана қаласының Ауыл шаруашылығы басқармасы» мемлекеттік мекемесі (бұдан әрi – қызмет беруші) көрсетеді. Қазақстан Республикасы Үкіметінің «Бірегей, элиталық тұқым, бірінші, екінші және үшінші көбейтілген тұқым өндiрушiлердi және тұқым өткiзушiлердi аттестаттау» 2014 жылғы 5 наурыздағы № 199 </w:t>
      </w:r>
      <w:r>
        <w:rPr>
          <w:rFonts w:ascii="Times New Roman"/>
          <w:b w:val="false"/>
          <w:i w:val="false"/>
          <w:color w:val="000000"/>
          <w:sz w:val="28"/>
        </w:rPr>
        <w:t>қаулысымен</w:t>
      </w:r>
      <w:r>
        <w:rPr>
          <w:rFonts w:ascii="Times New Roman"/>
          <w:b w:val="false"/>
          <w:i w:val="false"/>
          <w:color w:val="000000"/>
          <w:sz w:val="28"/>
        </w:rPr>
        <w:t xml:space="preserve"> бекітілген (бұдан әрі – Стандарт) қызмет берушіге тікелей өтінішті берген жағдайда мемлекеттік қызмет көрсетіледі, сондай-ақ «электрондық үкіметтің» www.egov.kz веб-порталы (бұдан әрі – портал) арқылы көрсетіледі.</w:t>
      </w:r>
      <w:r>
        <w:br/>
      </w:r>
      <w:r>
        <w:rPr>
          <w:rFonts w:ascii="Times New Roman"/>
          <w:b w:val="false"/>
          <w:i w:val="false"/>
          <w:color w:val="000000"/>
          <w:sz w:val="28"/>
        </w:rPr>
        <w:t>
</w:t>
      </w:r>
      <w:r>
        <w:rPr>
          <w:rFonts w:ascii="Times New Roman"/>
          <w:b w:val="false"/>
          <w:i w:val="false"/>
          <w:color w:val="000000"/>
          <w:sz w:val="28"/>
        </w:rPr>
        <w:t>
      2. Мемлекеттік қызметті көрсету нысаны – электрондық (ішінара автоматтандырылған) және (немесе) қағаз түрінде.</w:t>
      </w:r>
      <w:r>
        <w:br/>
      </w:r>
      <w:r>
        <w:rPr>
          <w:rFonts w:ascii="Times New Roman"/>
          <w:b w:val="false"/>
          <w:i w:val="false"/>
          <w:color w:val="000000"/>
          <w:sz w:val="28"/>
        </w:rPr>
        <w:t>
</w:t>
      </w:r>
      <w:r>
        <w:rPr>
          <w:rFonts w:ascii="Times New Roman"/>
          <w:b w:val="false"/>
          <w:i w:val="false"/>
          <w:color w:val="000000"/>
          <w:sz w:val="28"/>
        </w:rPr>
        <w:t>
      3. Мемлекеттік қызметті көрсету нәтижесі аттестаттау туралы куәлігін электрондық құжат түрінде беру немесе уәкілетті лауазымды тұлғаның электронды цифрлық қолтаңбамен (бұдан әрі – ЭЦҚ) мемлекеттік қызметті көрсетуден дәлелді бас тарту туралы дәлелді жауап болып табылады.</w:t>
      </w:r>
      <w:r>
        <w:br/>
      </w:r>
      <w:r>
        <w:rPr>
          <w:rFonts w:ascii="Times New Roman"/>
          <w:b w:val="false"/>
          <w:i w:val="false"/>
          <w:color w:val="000000"/>
          <w:sz w:val="28"/>
        </w:rPr>
        <w:t>
      Мемлекеттік қызмет көрсету нәтижесін ұсыну нысаны – электрондық және (немесе) қағаз түрінде.</w:t>
      </w:r>
    </w:p>
    <w:bookmarkEnd w:id="4"/>
    <w:bookmarkStart w:name="z12" w:id="5"/>
    <w:p>
      <w:pPr>
        <w:spacing w:after="0"/>
        <w:ind w:left="0"/>
        <w:jc w:val="left"/>
      </w:pPr>
      <w:r>
        <w:rPr>
          <w:rFonts w:ascii="Times New Roman"/>
          <w:b/>
          <w:i w:val="false"/>
          <w:color w:val="000000"/>
        </w:rPr>
        <w:t xml:space="preserve"> 
2. Мемлекеттік қызмет көрсету үдерісінде көрсетілетін қызметті берушінің құрылымдық бөлімшелерінің (қызметкерлерінің) іс-қимыл тәртібін сипаттау</w:t>
      </w:r>
    </w:p>
    <w:bookmarkEnd w:id="5"/>
    <w:bookmarkStart w:name="z13" w:id="6"/>
    <w:p>
      <w:pPr>
        <w:spacing w:after="0"/>
        <w:ind w:left="0"/>
        <w:jc w:val="both"/>
      </w:pPr>
      <w:r>
        <w:rPr>
          <w:rFonts w:ascii="Times New Roman"/>
          <w:b w:val="false"/>
          <w:i w:val="false"/>
          <w:color w:val="000000"/>
          <w:sz w:val="28"/>
        </w:rPr>
        <w:t>
      4. Мемлекеттік көрсетілетін қызмет стандартының 9-тармағына сәйкес құжаттар тізімі қоса берілген өтініш қабылдау мемлекеттiк көрсетілетін қызмет бойынша рәсімнің (іс-қимылдың) басталуының негізі болып табылады.</w:t>
      </w:r>
      <w:r>
        <w:br/>
      </w:r>
      <w:r>
        <w:rPr>
          <w:rFonts w:ascii="Times New Roman"/>
          <w:b w:val="false"/>
          <w:i w:val="false"/>
          <w:color w:val="000000"/>
          <w:sz w:val="28"/>
        </w:rPr>
        <w:t>
</w:t>
      </w:r>
      <w:r>
        <w:rPr>
          <w:rFonts w:ascii="Times New Roman"/>
          <w:b w:val="false"/>
          <w:i w:val="false"/>
          <w:color w:val="000000"/>
          <w:sz w:val="28"/>
        </w:rPr>
        <w:t>
      5. Мемлекеттік қызметті көрсету процесінің құрамына кіретін әр рәсімнің (әрекеттің) мазмұны, оны орындау ұзақтығы:</w:t>
      </w:r>
      <w:r>
        <w:br/>
      </w:r>
      <w:r>
        <w:rPr>
          <w:rFonts w:ascii="Times New Roman"/>
          <w:b w:val="false"/>
          <w:i w:val="false"/>
          <w:color w:val="000000"/>
          <w:sz w:val="28"/>
        </w:rPr>
        <w:t>
      1) көрсетілетін қызметті берушінің кеңсесі құжаттарды қабылдауды іске асырады, олардың түпнұсқалығын құжаттармен салыстырып тексереді – 30 минуттан артық емес. Нәтижесі – көрсетілетін қызметті алушының қажетті құжаттарының толық көлемде қабылданғаны туралы қолхат беру және тіркеу, жауапты орындаушыны белгілеу үшін басшылыққа жолдау;</w:t>
      </w:r>
      <w:r>
        <w:br/>
      </w:r>
      <w:r>
        <w:rPr>
          <w:rFonts w:ascii="Times New Roman"/>
          <w:b w:val="false"/>
          <w:i w:val="false"/>
          <w:color w:val="000000"/>
          <w:sz w:val="28"/>
        </w:rPr>
        <w:t>
      2) қызмет берушінің басшысы немесе оның орынбасары қызмет алушының құжаттары түскен күні бөлім басшысына береді. Осы рәсімді жүзеге асыру үшін берілген ең ұзақ уақыты – 30 минуттан артық емес. Нәтижесі – орындау үшін жауапты орындаушыны белгілеу;</w:t>
      </w:r>
      <w:r>
        <w:br/>
      </w:r>
      <w:r>
        <w:rPr>
          <w:rFonts w:ascii="Times New Roman"/>
          <w:b w:val="false"/>
          <w:i w:val="false"/>
          <w:color w:val="000000"/>
          <w:sz w:val="28"/>
        </w:rPr>
        <w:t>
      3) көрсетілетін қызметті берушінің жауапты орындаушысы құжаттардың толықтығын тексереді. Осы рәсімді жүзеге асыру үшін берілген ең ұзақ уақыты – 1 жұмыс күні. Нәтижесі – сараптау комиссиясын (бұдан әрі – Комиссия) хабардар ету.</w:t>
      </w:r>
      <w:r>
        <w:br/>
      </w:r>
      <w:r>
        <w:rPr>
          <w:rFonts w:ascii="Times New Roman"/>
          <w:b w:val="false"/>
          <w:i w:val="false"/>
          <w:color w:val="000000"/>
          <w:sz w:val="28"/>
        </w:rPr>
        <w:t>
      Ұсынылған құжаттардың толық емес фактісі анықталған жағдайда, көрсетілетін қызметті беруші өтінішті ары қарай қараудан бас тарту туралы дәлелді жазбаша жауап дайындайды – белгіленген мерзімде. Нәтижесі – өтінішті ары қарай қараудан дәлелді жазбаша бас тартуды беру;</w:t>
      </w:r>
      <w:r>
        <w:br/>
      </w:r>
      <w:r>
        <w:rPr>
          <w:rFonts w:ascii="Times New Roman"/>
          <w:b w:val="false"/>
          <w:i w:val="false"/>
          <w:color w:val="000000"/>
          <w:sz w:val="28"/>
        </w:rPr>
        <w:t>
      4) Комиссия ұсынылған құжаттарды саралайды және орнына барып, көрсетілетін қызметті алушыны бірегей тұқым өндірушілерге, элита-тұқым шаруашылықтарына, тұқым шаруашылықтарына, тұқым сатушыларға қойылатын талаптарға сәйкестік тақырыбына тексеруді жүргізеді. Осы рәсімді жүзеге асыру үшін берілген ең ұзақ уақыты – он жұмыс күні. Нәтижесі – тексеру актісін құрастыру;</w:t>
      </w:r>
      <w:r>
        <w:br/>
      </w:r>
      <w:r>
        <w:rPr>
          <w:rFonts w:ascii="Times New Roman"/>
          <w:b w:val="false"/>
          <w:i w:val="false"/>
          <w:color w:val="000000"/>
          <w:sz w:val="28"/>
        </w:rPr>
        <w:t>
      5) Комиссия тексеру қорытындысы бойынша көпшілік дауыспен көрсетілетін қызметті алушының бірегей тұқым өндірушілерге, элита-тұқым шаруашылықтарына, тұқым шаруашылықтарына, тұқым сатушыларға қойылатын талаптарға сәйкестігі немесе сәйкес еместігі туралы шешім қабылдайды, қабылданған шешім хаттамамен рәсімделеді және барлық мүшелері қол қояды. Осы рәсімді жүзеге асыру үшін берілген ең ұзақ уақыты – бес жұмыс күні. Нәтижесі – хаттаманы көрсетілетін қызметті берушінің жауапты орындаушысына жолдау;</w:t>
      </w:r>
      <w:r>
        <w:br/>
      </w:r>
      <w:r>
        <w:rPr>
          <w:rFonts w:ascii="Times New Roman"/>
          <w:b w:val="false"/>
          <w:i w:val="false"/>
          <w:color w:val="000000"/>
          <w:sz w:val="28"/>
        </w:rPr>
        <w:t>
      6) көрсетілетін қызметті берушінің жауапты орындаушысы Комиссияның оң шешімін алған жағдайда, көрсетілетін қызметті алушыға бірегей тұқым өндіруші, элита-тұқым шаруашылығы, тұқым шаруашылығы, тұқым сатушы мәртебесін беру туралы қаулының жобасын дайындайды (бұдан әрі - қаулының жобасы) – үш жұмыс күні. Нәтижесі – қаулының жобасын қала әкіміне қол қоюға жолдау.</w:t>
      </w:r>
      <w:r>
        <w:br/>
      </w:r>
      <w:r>
        <w:rPr>
          <w:rFonts w:ascii="Times New Roman"/>
          <w:b w:val="false"/>
          <w:i w:val="false"/>
          <w:color w:val="000000"/>
          <w:sz w:val="28"/>
        </w:rPr>
        <w:t>
      7) қала әкімі ұсынылған құжаттарды қарайды. Осы рәсімді жүзеге асыру үшін берілген ең ұзақ уақыты – 30 минут. Нәтижесі – қаулыға қол қою;</w:t>
      </w:r>
      <w:r>
        <w:br/>
      </w:r>
      <w:r>
        <w:rPr>
          <w:rFonts w:ascii="Times New Roman"/>
          <w:b w:val="false"/>
          <w:i w:val="false"/>
          <w:color w:val="000000"/>
          <w:sz w:val="28"/>
        </w:rPr>
        <w:t>
      8) қала әкімінің кеңсесі қала әкімі қол қойған қаулыны тіркейді – отыз минут. Нәтижесі – қаулыны жауапты орындаушыға жолдау;</w:t>
      </w:r>
      <w:r>
        <w:br/>
      </w:r>
      <w:r>
        <w:rPr>
          <w:rFonts w:ascii="Times New Roman"/>
          <w:b w:val="false"/>
          <w:i w:val="false"/>
          <w:color w:val="000000"/>
          <w:sz w:val="28"/>
        </w:rPr>
        <w:t>
      9) көрсетілетін қызметті берушінің жауапты орындаушысы қаулы негізінде аттестациялау туралы куәлік дайындайды – 1 жұмыс күні. Нәтижесі – қол қою үшін нәтижені басшылыққа жолдау;</w:t>
      </w:r>
      <w:r>
        <w:br/>
      </w:r>
      <w:r>
        <w:rPr>
          <w:rFonts w:ascii="Times New Roman"/>
          <w:b w:val="false"/>
          <w:i w:val="false"/>
          <w:color w:val="000000"/>
          <w:sz w:val="28"/>
        </w:rPr>
        <w:t>
      10) көрсетілетін қызметті берушінің басшылығы ұсынылған құжаттарды қарайды және нәтижеге қол қояды – 30 минут. Нәтижесі – қол қойылған нәтижені көрсетілетін қызметті берушінің кеңсесіне жолдау;</w:t>
      </w:r>
      <w:r>
        <w:br/>
      </w:r>
      <w:r>
        <w:rPr>
          <w:rFonts w:ascii="Times New Roman"/>
          <w:b w:val="false"/>
          <w:i w:val="false"/>
          <w:color w:val="000000"/>
          <w:sz w:val="28"/>
        </w:rPr>
        <w:t>
      11) көрсетілетін қызметті берушінің кеңсесі тиісті журналға нәтижені бергендік туралы көрсетілетін қызметті алушының қолын қойдырып алады – 30 минут. Нәтижесі – дайын нәтижені беру.</w:t>
      </w:r>
      <w:r>
        <w:br/>
      </w:r>
      <w:r>
        <w:rPr>
          <w:rFonts w:ascii="Times New Roman"/>
          <w:b w:val="false"/>
          <w:i w:val="false"/>
          <w:color w:val="000000"/>
          <w:sz w:val="28"/>
        </w:rPr>
        <w:t>
      Келесі рәсімді (іс-қимылды) орындауды бастау үшін негіз болатын мемлекеттік қызметті көрсету бойынша рәсімдердің (іс-қимылдың) нәтижесі (рәсімдердің (іс-қимылдың) нәтижесін және оның басқа құрылымдық бөлімшеге беру тәртібі көрсетілсін) қамтиды:</w:t>
      </w:r>
      <w:r>
        <w:br/>
      </w:r>
      <w:r>
        <w:rPr>
          <w:rFonts w:ascii="Times New Roman"/>
          <w:b w:val="false"/>
          <w:i w:val="false"/>
          <w:color w:val="000000"/>
          <w:sz w:val="28"/>
        </w:rPr>
        <w:t>
      1) көрсетілетін қызметті берушінің кеңсесі құжаттарды қабылдауды іске асырады, олардың түпнұсқалығын құжаттармен салыстырып тексереді – 30 минуттан артық емес. Нәтижесі – көрсетілетін қызметті алушының қажетті құжаттарының толық көлемде қабылданғаны туралы қолхат беру және тіркеу, жауапты орындаушыны белгілеу үшін басшылыққа жолдау;</w:t>
      </w:r>
      <w:r>
        <w:br/>
      </w:r>
      <w:r>
        <w:rPr>
          <w:rFonts w:ascii="Times New Roman"/>
          <w:b w:val="false"/>
          <w:i w:val="false"/>
          <w:color w:val="000000"/>
          <w:sz w:val="28"/>
        </w:rPr>
        <w:t>
      2) қызмет берушінің басшысы немесе оның орынбасары қызмет алушының құжаттары түскен күні бөлім басшысына береді. Осы рәсімді жүзеге асыру үшін берілген ең ұзақ уақыты – 30 минуттан артық емес. Нәтижесі – орындау үшін жауапты орындаушыны белгілеу;</w:t>
      </w:r>
      <w:r>
        <w:br/>
      </w:r>
      <w:r>
        <w:rPr>
          <w:rFonts w:ascii="Times New Roman"/>
          <w:b w:val="false"/>
          <w:i w:val="false"/>
          <w:color w:val="000000"/>
          <w:sz w:val="28"/>
        </w:rPr>
        <w:t>
      3) көрсетілетін қызметті берушінің жауапты орындаушысы ұсынылған құжаттардың толықтығын тексереді, хабарлама дайындайды және оны сараптау комиссиясына (бұдан әрі – Комиссия) жолдайды – 1 жұмыс күні;</w:t>
      </w:r>
      <w:r>
        <w:br/>
      </w:r>
      <w:r>
        <w:rPr>
          <w:rFonts w:ascii="Times New Roman"/>
          <w:b w:val="false"/>
          <w:i w:val="false"/>
          <w:color w:val="000000"/>
          <w:sz w:val="28"/>
        </w:rPr>
        <w:t>
      Ұсынылған құжаттардың толық емес фактісі анықталған жағдайда, көрсетілетін қызметті беруші өтінішті ары қарай қараудан бас тарту туралы дәлелді жазбаша жауап дайындайды, көрсетілетін қызметті алушыға өтінішті ары қарай қараудан бас тарту туралы жазбаша дәлелді жауапты дайындайды және жолдайды;</w:t>
      </w:r>
      <w:r>
        <w:br/>
      </w:r>
      <w:r>
        <w:rPr>
          <w:rFonts w:ascii="Times New Roman"/>
          <w:b w:val="false"/>
          <w:i w:val="false"/>
          <w:color w:val="000000"/>
          <w:sz w:val="28"/>
        </w:rPr>
        <w:t>
      4) Комиссия ұсынылған құжаттарды саралайды және орнына барып, көрсетілетін қызметті алушының бірегей тұқым өндірушілерге, элита-тұқым шаруашылықтарына, тұқым шаруашылықтарына, тұқым сатушыларға қойылатын талаптарға сәйкестік дәрежесін анықтайды және тексеру актісін жазады;</w:t>
      </w:r>
      <w:r>
        <w:br/>
      </w:r>
      <w:r>
        <w:rPr>
          <w:rFonts w:ascii="Times New Roman"/>
          <w:b w:val="false"/>
          <w:i w:val="false"/>
          <w:color w:val="000000"/>
          <w:sz w:val="28"/>
        </w:rPr>
        <w:t>
      5) Комиссия тексеру қорытындысы бойынша көпшілік дауыспен қызмет алушының бірегей тұқым өндірушілерге, элита-тұқым шаруашылықтарына, тұқым шаруашылықтарына, тұқым сатушыларға қойылатын талаптарға сәйкестігі немесе сәйкес еместігі туралы шешім қабылдайды, қабылданған шешім хаттамамен рәсімделеді және барлық мүшелері қол қояды;</w:t>
      </w:r>
      <w:r>
        <w:br/>
      </w:r>
      <w:r>
        <w:rPr>
          <w:rFonts w:ascii="Times New Roman"/>
          <w:b w:val="false"/>
          <w:i w:val="false"/>
          <w:color w:val="000000"/>
          <w:sz w:val="28"/>
        </w:rPr>
        <w:t>
      6) көрсетілетін қызметті берушінің жауапты орындаушысы Комиссияның оң шешімін алған жағдайда, көрсетілетін қызметті алушыға бірегей тұқым өндіруші, элита-тұқым шаруашылығы, тұқым шаруашылығы, тұқым сатушы мәртебесін беру туралы қаулының жобасын дайындайды;</w:t>
      </w:r>
      <w:r>
        <w:br/>
      </w:r>
      <w:r>
        <w:rPr>
          <w:rFonts w:ascii="Times New Roman"/>
          <w:b w:val="false"/>
          <w:i w:val="false"/>
          <w:color w:val="000000"/>
          <w:sz w:val="28"/>
        </w:rPr>
        <w:t>
      7) қала әкімі қаулыға қол қояды;</w:t>
      </w:r>
      <w:r>
        <w:br/>
      </w:r>
      <w:r>
        <w:rPr>
          <w:rFonts w:ascii="Times New Roman"/>
          <w:b w:val="false"/>
          <w:i w:val="false"/>
          <w:color w:val="000000"/>
          <w:sz w:val="28"/>
        </w:rPr>
        <w:t>
      8) қала әкімінің кеңсесі облыс әкімі қол қойған қаулыны тіркейді;</w:t>
      </w:r>
      <w:r>
        <w:br/>
      </w:r>
      <w:r>
        <w:rPr>
          <w:rFonts w:ascii="Times New Roman"/>
          <w:b w:val="false"/>
          <w:i w:val="false"/>
          <w:color w:val="000000"/>
          <w:sz w:val="28"/>
        </w:rPr>
        <w:t>
      9) көрсетілетін қызметті берушінің жауапты орындаушысы қаулы негізінде аттестациялау туралы куәлік дайындайды;</w:t>
      </w:r>
      <w:r>
        <w:br/>
      </w:r>
      <w:r>
        <w:rPr>
          <w:rFonts w:ascii="Times New Roman"/>
          <w:b w:val="false"/>
          <w:i w:val="false"/>
          <w:color w:val="000000"/>
          <w:sz w:val="28"/>
        </w:rPr>
        <w:t>
      10) көрсетілетін қызметті берушінің басшылығы ұсынылған құжаттарды қарайды және Комиссия қорытындысының оң нәтижесі негізінде аттестациялау туралы куәлік береді;</w:t>
      </w:r>
      <w:r>
        <w:br/>
      </w:r>
      <w:r>
        <w:rPr>
          <w:rFonts w:ascii="Times New Roman"/>
          <w:b w:val="false"/>
          <w:i w:val="false"/>
          <w:color w:val="000000"/>
          <w:sz w:val="28"/>
        </w:rPr>
        <w:t>
      11) көрсетілетін қызметті берушінің кеңсесі тиісті журналға нәтижені бергендік туралы қызмет алушының қолын қойдырып алады және дайын нәтижені береді.</w:t>
      </w:r>
    </w:p>
    <w:bookmarkEnd w:id="6"/>
    <w:bookmarkStart w:name="z15" w:id="7"/>
    <w:p>
      <w:pPr>
        <w:spacing w:after="0"/>
        <w:ind w:left="0"/>
        <w:jc w:val="left"/>
      </w:pPr>
      <w:r>
        <w:rPr>
          <w:rFonts w:ascii="Times New Roman"/>
          <w:b/>
          <w:i w:val="false"/>
          <w:color w:val="000000"/>
        </w:rPr>
        <w:t xml:space="preserve"> 
3. Мемлекеттік қызмет көрсету үдерісіндегі қызмет берушінің</w:t>
      </w:r>
      <w:r>
        <w:br/>
      </w:r>
      <w:r>
        <w:rPr>
          <w:rFonts w:ascii="Times New Roman"/>
          <w:b/>
          <w:i w:val="false"/>
          <w:color w:val="000000"/>
        </w:rPr>
        <w:t>
құрылымдық бөлімшелерінің (қызметкерлерінің) өзара іс-қимыл тәртібін сипаттау</w:t>
      </w:r>
    </w:p>
    <w:bookmarkEnd w:id="7"/>
    <w:bookmarkStart w:name="z16" w:id="8"/>
    <w:p>
      <w:pPr>
        <w:spacing w:after="0"/>
        <w:ind w:left="0"/>
        <w:jc w:val="both"/>
      </w:pPr>
      <w:r>
        <w:rPr>
          <w:rFonts w:ascii="Times New Roman"/>
          <w:b w:val="false"/>
          <w:i w:val="false"/>
          <w:color w:val="000000"/>
          <w:sz w:val="28"/>
        </w:rPr>
        <w:t>
      5. Мемлекеттік қызмет көрсету үдерісіне келесі құрылымдық бөлімшелер қатысады:</w:t>
      </w:r>
      <w:r>
        <w:br/>
      </w:r>
      <w:r>
        <w:rPr>
          <w:rFonts w:ascii="Times New Roman"/>
          <w:b w:val="false"/>
          <w:i w:val="false"/>
          <w:color w:val="000000"/>
          <w:sz w:val="28"/>
        </w:rPr>
        <w:t>
      1) қызмет берушінің кеңсесі;</w:t>
      </w:r>
      <w:r>
        <w:br/>
      </w:r>
      <w:r>
        <w:rPr>
          <w:rFonts w:ascii="Times New Roman"/>
          <w:b w:val="false"/>
          <w:i w:val="false"/>
          <w:color w:val="000000"/>
          <w:sz w:val="28"/>
        </w:rPr>
        <w:t>
      2) қызмет берушінің басшысы және (немесе) оның орынбасары;</w:t>
      </w:r>
      <w:r>
        <w:br/>
      </w:r>
      <w:r>
        <w:rPr>
          <w:rFonts w:ascii="Times New Roman"/>
          <w:b w:val="false"/>
          <w:i w:val="false"/>
          <w:color w:val="000000"/>
          <w:sz w:val="28"/>
        </w:rPr>
        <w:t>
      3) бөлім басшысы;</w:t>
      </w:r>
      <w:r>
        <w:br/>
      </w:r>
      <w:r>
        <w:rPr>
          <w:rFonts w:ascii="Times New Roman"/>
          <w:b w:val="false"/>
          <w:i w:val="false"/>
          <w:color w:val="000000"/>
          <w:sz w:val="28"/>
        </w:rPr>
        <w:t>
      4) бөлімнің маманы.</w:t>
      </w:r>
      <w:r>
        <w:br/>
      </w:r>
      <w:r>
        <w:rPr>
          <w:rFonts w:ascii="Times New Roman"/>
          <w:b w:val="false"/>
          <w:i w:val="false"/>
          <w:color w:val="000000"/>
          <w:sz w:val="28"/>
        </w:rPr>
        <w:t xml:space="preserve">
      5) сараптау комиссиясы </w:t>
      </w:r>
      <w:r>
        <w:br/>
      </w:r>
      <w:r>
        <w:rPr>
          <w:rFonts w:ascii="Times New Roman"/>
          <w:b w:val="false"/>
          <w:i w:val="false"/>
          <w:color w:val="000000"/>
          <w:sz w:val="28"/>
        </w:rPr>
        <w:t>
</w:t>
      </w:r>
      <w:r>
        <w:rPr>
          <w:rFonts w:ascii="Times New Roman"/>
          <w:b w:val="false"/>
          <w:i w:val="false"/>
          <w:color w:val="000000"/>
          <w:sz w:val="28"/>
        </w:rPr>
        <w:t>
      6. Әр рәсімнің (іс-қимылдың) ұзақтығын көрсете отырып, құрылымдық-функционалдық бірліктер арасындағы рәсімдер (іс-қимылдар) реттілігінің сипаттамасы осы Регламентке </w:t>
      </w:r>
      <w:r>
        <w:rPr>
          <w:rFonts w:ascii="Times New Roman"/>
          <w:b w:val="false"/>
          <w:i w:val="false"/>
          <w:color w:val="000000"/>
          <w:sz w:val="28"/>
        </w:rPr>
        <w:t>1-қосымшада</w:t>
      </w:r>
      <w:r>
        <w:rPr>
          <w:rFonts w:ascii="Times New Roman"/>
          <w:b w:val="false"/>
          <w:i w:val="false"/>
          <w:color w:val="000000"/>
          <w:sz w:val="28"/>
        </w:rPr>
        <w:t xml:space="preserve"> келтірілген.</w:t>
      </w:r>
    </w:p>
    <w:bookmarkEnd w:id="8"/>
    <w:bookmarkStart w:name="z18" w:id="9"/>
    <w:p>
      <w:pPr>
        <w:spacing w:after="0"/>
        <w:ind w:left="0"/>
        <w:jc w:val="left"/>
      </w:pPr>
      <w:r>
        <w:rPr>
          <w:rFonts w:ascii="Times New Roman"/>
          <w:b/>
          <w:i w:val="false"/>
          <w:color w:val="000000"/>
        </w:rPr>
        <w:t xml:space="preserve"> 
4. Мемлекеттік қызметті көрсету үдерісіндегі ақпараттық</w:t>
      </w:r>
      <w:r>
        <w:br/>
      </w:r>
      <w:r>
        <w:rPr>
          <w:rFonts w:ascii="Times New Roman"/>
          <w:b/>
          <w:i w:val="false"/>
          <w:color w:val="000000"/>
        </w:rPr>
        <w:t>
жүйелерді пайдалану тәртібін сипаттау</w:t>
      </w:r>
    </w:p>
    <w:bookmarkEnd w:id="9"/>
    <w:bookmarkStart w:name="z19" w:id="10"/>
    <w:p>
      <w:pPr>
        <w:spacing w:after="0"/>
        <w:ind w:left="0"/>
        <w:jc w:val="both"/>
      </w:pPr>
      <w:r>
        <w:rPr>
          <w:rFonts w:ascii="Times New Roman"/>
          <w:b w:val="false"/>
          <w:i w:val="false"/>
          <w:color w:val="000000"/>
          <w:sz w:val="28"/>
        </w:rPr>
        <w:t>
      7. Портал арқылы мемлекеттік қызметті көрсету кезіндегі қызмет беруші мен қызмет алушының өтініш беру тәртібінің және рәсімдердің (іс-қимылдардың) реттілігінің сипаттамасы.</w:t>
      </w:r>
      <w:r>
        <w:br/>
      </w:r>
      <w:r>
        <w:rPr>
          <w:rFonts w:ascii="Times New Roman"/>
          <w:b w:val="false"/>
          <w:i w:val="false"/>
          <w:color w:val="000000"/>
          <w:sz w:val="28"/>
        </w:rPr>
        <w:t>
      Қызмет берушінің портал арқылы қадамдық әрекеттері мен шешімдері (мемлекеттік қызмет көрсету кезіндегі функционалдық өзара әрекеттесудің № 1 диаграммасы) осы Регламентке </w:t>
      </w:r>
      <w:r>
        <w:rPr>
          <w:rFonts w:ascii="Times New Roman"/>
          <w:b w:val="false"/>
          <w:i w:val="false"/>
          <w:color w:val="000000"/>
          <w:sz w:val="28"/>
        </w:rPr>
        <w:t>2</w:t>
      </w:r>
      <w:r>
        <w:rPr>
          <w:rFonts w:ascii="Times New Roman"/>
          <w:b w:val="false"/>
          <w:i w:val="false"/>
          <w:color w:val="000000"/>
          <w:sz w:val="28"/>
        </w:rPr>
        <w:t>, 3-қосымшаларда келтірілген:</w:t>
      </w:r>
      <w:r>
        <w:br/>
      </w:r>
      <w:r>
        <w:rPr>
          <w:rFonts w:ascii="Times New Roman"/>
          <w:b w:val="false"/>
          <w:i w:val="false"/>
          <w:color w:val="000000"/>
          <w:sz w:val="28"/>
        </w:rPr>
        <w:t>
      1) қызмет алушы порталда өзінің электрондық цифрлық қолтаңбаның тіркеу куәлігінің (бұдан әрі - ЭЦҚ) көмегімен тіркеледі, қызмет алушының компьютеріндегі интернет-браузерде сақталған паролді порталға енгізу үдерісі (авторизациялау үдерісі) (порталда тіркелмеген қызмет алушылар үшін жүзеге асырылады);</w:t>
      </w:r>
      <w:r>
        <w:br/>
      </w:r>
      <w:r>
        <w:rPr>
          <w:rFonts w:ascii="Times New Roman"/>
          <w:b w:val="false"/>
          <w:i w:val="false"/>
          <w:color w:val="000000"/>
          <w:sz w:val="28"/>
        </w:rPr>
        <w:t>
      2) 1-үдеріс: қызмет алушының компьютеріндегі интернет-браузерге ЭЦҚ-ны тіркеу куәлігін бекіту, қызмет алушының ЭЦҚ-сын алу үшін порталға паролін енгізу үдерісі (авторизациялау үдерісі);</w:t>
      </w:r>
      <w:r>
        <w:br/>
      </w:r>
      <w:r>
        <w:rPr>
          <w:rFonts w:ascii="Times New Roman"/>
          <w:b w:val="false"/>
          <w:i w:val="false"/>
          <w:color w:val="000000"/>
          <w:sz w:val="28"/>
        </w:rPr>
        <w:t>
      3) 1-шарт: жеке сәйкестендіру нөмірі (бұдан әрі – ЖСН) логин және бизнес сәйкестендіру нөмірі (бұдан әрі – БСН) және пароль арқылы порталда тіркелген қызмет алушы туралы деректердің төлнұсқалығын тексеру;</w:t>
      </w:r>
      <w:r>
        <w:br/>
      </w:r>
      <w:r>
        <w:rPr>
          <w:rFonts w:ascii="Times New Roman"/>
          <w:b w:val="false"/>
          <w:i w:val="false"/>
          <w:color w:val="000000"/>
          <w:sz w:val="28"/>
        </w:rPr>
        <w:t>
      4) 2-үдеріс: порталда қызмет алушының деректеріндегі бар бұзушылықтарға байланысты авторизациялаудан бас тарту туралы хабарламаны қалыптастыру;</w:t>
      </w:r>
      <w:r>
        <w:br/>
      </w:r>
      <w:r>
        <w:rPr>
          <w:rFonts w:ascii="Times New Roman"/>
          <w:b w:val="false"/>
          <w:i w:val="false"/>
          <w:color w:val="000000"/>
          <w:sz w:val="28"/>
        </w:rPr>
        <w:t>
      5) 3-үдеріс: осы Регламентте көрсетілген электрондық мемлекеттік қызметті (бұдан әрі – ЭМҚ) қызмет алушымен таңдау, көрсету үшін сұраныс нысанын экранға шығару және электрондық түрде қажетті құжаттарға сұрау салуды ескере отырып, қызмет алушымен нысанды (деректерді енгізуі) толтыру;</w:t>
      </w:r>
      <w:r>
        <w:br/>
      </w:r>
      <w:r>
        <w:rPr>
          <w:rFonts w:ascii="Times New Roman"/>
          <w:b w:val="false"/>
          <w:i w:val="false"/>
          <w:color w:val="000000"/>
          <w:sz w:val="28"/>
        </w:rPr>
        <w:t>
      6) 4-үдеріс: «электрондық үкіметтің» төлем шлюзі арқылы қызметке ақы төлеу, бұл мәлімет «Е-лицензиялау» мемлекеттік дерек базасындағы ақпараттық жүйеге түседі (бұдан әрі – «Е-лицензиялау» МДБ АЖ);</w:t>
      </w:r>
      <w:r>
        <w:br/>
      </w:r>
      <w:r>
        <w:rPr>
          <w:rFonts w:ascii="Times New Roman"/>
          <w:b w:val="false"/>
          <w:i w:val="false"/>
          <w:color w:val="000000"/>
          <w:sz w:val="28"/>
        </w:rPr>
        <w:t>
      7) 2-шарт: «Е-лицензиялау» МДБ АЖ-да ЭМҚ-ны көрсеткені үшін төлем фактісін тексеру;</w:t>
      </w:r>
      <w:r>
        <w:br/>
      </w:r>
      <w:r>
        <w:rPr>
          <w:rFonts w:ascii="Times New Roman"/>
          <w:b w:val="false"/>
          <w:i w:val="false"/>
          <w:color w:val="000000"/>
          <w:sz w:val="28"/>
        </w:rPr>
        <w:t>
      8) 5-үдеріс: «Е-лицензиялау» МДБ АЖ-да қызмет көрсеткені үшін төлемнің болмауына байланысты сұралған ақпараттан порталда бас тарту туралы хабарламаны дайындау;</w:t>
      </w:r>
      <w:r>
        <w:br/>
      </w:r>
      <w:r>
        <w:rPr>
          <w:rFonts w:ascii="Times New Roman"/>
          <w:b w:val="false"/>
          <w:i w:val="false"/>
          <w:color w:val="000000"/>
          <w:sz w:val="28"/>
        </w:rPr>
        <w:t>
      9) 6-үдеріс: сұрау салуды растау (қол қою) үшін қызмет алушымен ЭЦҚ-ның тіркеу куәлігін таңдау;</w:t>
      </w:r>
      <w:r>
        <w:br/>
      </w:r>
      <w:r>
        <w:rPr>
          <w:rFonts w:ascii="Times New Roman"/>
          <w:b w:val="false"/>
          <w:i w:val="false"/>
          <w:color w:val="000000"/>
          <w:sz w:val="28"/>
        </w:rPr>
        <w:t>
      10) 3-шарт: порталда ЭЦҚ-ның тіркеу куәлігінің қолданылу мерзімін және кері қайтарылған (күші жойылған) тіркеу куәліктерінің тізімінде болмауын, сондай-ақ, ЭЦҚ-ның тіркеу куәлігінде көрсетілген ЖСН және БСН арасындағы сәйкестендіру деректерінің сәйкестігін тексеру;</w:t>
      </w:r>
      <w:r>
        <w:br/>
      </w:r>
      <w:r>
        <w:rPr>
          <w:rFonts w:ascii="Times New Roman"/>
          <w:b w:val="false"/>
          <w:i w:val="false"/>
          <w:color w:val="000000"/>
          <w:sz w:val="28"/>
        </w:rPr>
        <w:t>
      11) 7-үдеріс: қызмет алушының ЭЦҚ-сы төлнұсқалығының расталмауына байланысты сұратылған ЭМҚ-дан бас тарту туралы хабарлама қалыптастыру;</w:t>
      </w:r>
      <w:r>
        <w:br/>
      </w:r>
      <w:r>
        <w:rPr>
          <w:rFonts w:ascii="Times New Roman"/>
          <w:b w:val="false"/>
          <w:i w:val="false"/>
          <w:color w:val="000000"/>
          <w:sz w:val="28"/>
        </w:rPr>
        <w:t>
      12) 8-үдеріс: қызмет алушымен ЭМҚ көрсетуге сұраудың толтырылған нысанын (енгізілген деректерін) ЭЦҚ-сы арқылы куәландыру (қол қою);</w:t>
      </w:r>
      <w:r>
        <w:br/>
      </w:r>
      <w:r>
        <w:rPr>
          <w:rFonts w:ascii="Times New Roman"/>
          <w:b w:val="false"/>
          <w:i w:val="false"/>
          <w:color w:val="000000"/>
          <w:sz w:val="28"/>
        </w:rPr>
        <w:t>
      13) 9-үдеріс: «Е-лицензиялау» МДБ АЖ-да электрондық құжатты (қызмет алушының сұрауын) тіркеу және сұрауды өңдеу;</w:t>
      </w:r>
      <w:r>
        <w:br/>
      </w:r>
      <w:r>
        <w:rPr>
          <w:rFonts w:ascii="Times New Roman"/>
          <w:b w:val="false"/>
          <w:i w:val="false"/>
          <w:color w:val="000000"/>
          <w:sz w:val="28"/>
        </w:rPr>
        <w:t>
      14) 4-шарт: қызмет берушімен қызмет алушының біліктілік талаптарына және лицензия беру үшін негіздемелеріне сәйкестігін тексеру;</w:t>
      </w:r>
      <w:r>
        <w:br/>
      </w:r>
      <w:r>
        <w:rPr>
          <w:rFonts w:ascii="Times New Roman"/>
          <w:b w:val="false"/>
          <w:i w:val="false"/>
          <w:color w:val="000000"/>
          <w:sz w:val="28"/>
        </w:rPr>
        <w:t>
      15) 10-үдеріс: «Е-лицензиялау» МДБ АЖ-да қызмет алушының деректерінде бұзушылықтардың болуына байланысты сұратылған ЭМҚ-дан бас тарту туралы хабарламаны қалыптастыру;</w:t>
      </w:r>
      <w:r>
        <w:br/>
      </w:r>
      <w:r>
        <w:rPr>
          <w:rFonts w:ascii="Times New Roman"/>
          <w:b w:val="false"/>
          <w:i w:val="false"/>
          <w:color w:val="000000"/>
          <w:sz w:val="28"/>
        </w:rPr>
        <w:t>
      16) 11-үдеріс: қызмет алушымен порталда қалыптастырылған ЭМҚ нәтижесін (электрондық лицензиясын) алу. Электрондық құжат қызмет берушінің уәкілетті тұлғасының ЭЦҚ-сын пайдалана отырып қалыптастырылады.</w:t>
      </w:r>
      <w:r>
        <w:br/>
      </w:r>
      <w:r>
        <w:rPr>
          <w:rFonts w:ascii="Times New Roman"/>
          <w:b w:val="false"/>
          <w:i w:val="false"/>
          <w:color w:val="000000"/>
          <w:sz w:val="28"/>
        </w:rPr>
        <w:t>
</w:t>
      </w:r>
      <w:r>
        <w:rPr>
          <w:rFonts w:ascii="Times New Roman"/>
          <w:b w:val="false"/>
          <w:i w:val="false"/>
          <w:color w:val="000000"/>
          <w:sz w:val="28"/>
        </w:rPr>
        <w:t>
      8. Қызмет беруші арқылы қадамдық әрекеттер мен шешімдер (қызметті көрсету кезіндегі функционалдық өзара әрекеттесудің № 2 диаграммасы) осы Регламентке 2-қосымшасында келтірілген:</w:t>
      </w:r>
      <w:r>
        <w:br/>
      </w:r>
      <w:r>
        <w:rPr>
          <w:rFonts w:ascii="Times New Roman"/>
          <w:b w:val="false"/>
          <w:i w:val="false"/>
          <w:color w:val="000000"/>
          <w:sz w:val="28"/>
        </w:rPr>
        <w:t>
      1) 1-үдеріс: ЭМҚ көрсету үшін «Е-лицензиялау» МДБ АЖ-да қызмет беруші қызметкерімен логин мен паролін енгізу (авторизациялау үдерісі);</w:t>
      </w:r>
      <w:r>
        <w:br/>
      </w:r>
      <w:r>
        <w:rPr>
          <w:rFonts w:ascii="Times New Roman"/>
          <w:b w:val="false"/>
          <w:i w:val="false"/>
          <w:color w:val="000000"/>
          <w:sz w:val="28"/>
        </w:rPr>
        <w:t>
      2) 1-шарт: логин мен пароль арқылы қызмет берушінің тіркелген қызметкері туралы деректердің түпнұсқалығын «Е-лицензиялау» МДБ АЖ-да тексеру;</w:t>
      </w:r>
      <w:r>
        <w:br/>
      </w:r>
      <w:r>
        <w:rPr>
          <w:rFonts w:ascii="Times New Roman"/>
          <w:b w:val="false"/>
          <w:i w:val="false"/>
          <w:color w:val="000000"/>
          <w:sz w:val="28"/>
        </w:rPr>
        <w:t>
      3) 2-үдеріс: қызмет беруші қызметкерінің деректерінде бұзушылықтардың болуына байланысты «Е-лицензиялау» МДБ АЖ-да авторизациялаудан бас тарту туралы хабарламаны қалыптастыру;</w:t>
      </w:r>
      <w:r>
        <w:br/>
      </w:r>
      <w:r>
        <w:rPr>
          <w:rFonts w:ascii="Times New Roman"/>
          <w:b w:val="false"/>
          <w:i w:val="false"/>
          <w:color w:val="000000"/>
          <w:sz w:val="28"/>
        </w:rPr>
        <w:t>
      4) 3-үдеріс: қызмет беруші қызметкерімен осы Регламентте көрсетілген ЭМҚ-ны таңдау, ЭМҚ-ны көрсетуге арналған сұраудың нысанын экранға шығару және қызмет берушінің қызметкерімен қызмет алушының деректерін енгізу;</w:t>
      </w:r>
      <w:r>
        <w:br/>
      </w:r>
      <w:r>
        <w:rPr>
          <w:rFonts w:ascii="Times New Roman"/>
          <w:b w:val="false"/>
          <w:i w:val="false"/>
          <w:color w:val="000000"/>
          <w:sz w:val="28"/>
        </w:rPr>
        <w:t>
      5) 4-үдеріс: қызмет алушының деректері туралы сұрауды «электрондық үкімет» шлюзі арқылы жеке тұлғалардың мемлекеттік дерек базасына (бұдан әрі – ЖТ МДБ)/ заңды тұлғаларының мемлекеттік дерек базасына (бұдан әрі – ЗТ МДБ) жолдау;</w:t>
      </w:r>
      <w:r>
        <w:br/>
      </w:r>
      <w:r>
        <w:rPr>
          <w:rFonts w:ascii="Times New Roman"/>
          <w:b w:val="false"/>
          <w:i w:val="false"/>
          <w:color w:val="000000"/>
          <w:sz w:val="28"/>
        </w:rPr>
        <w:t>
      6) 2-шарт: ЖТ МДБ/ЗТ «Е-лицензиялау» МДБ-да қызмет алушы деректерінің болуын тексеру;</w:t>
      </w:r>
      <w:r>
        <w:br/>
      </w:r>
      <w:r>
        <w:rPr>
          <w:rFonts w:ascii="Times New Roman"/>
          <w:b w:val="false"/>
          <w:i w:val="false"/>
          <w:color w:val="000000"/>
          <w:sz w:val="28"/>
        </w:rPr>
        <w:t>
      7) 5-үдеріс: ЖТ МДБ/ЗТ «Е-лицензиялау» МДБ-да қызмет алушы деректерінің болмауына байланысты деректерді алу мүмкін емес туралы хабарламаны қалыптастыру;</w:t>
      </w:r>
      <w:r>
        <w:br/>
      </w:r>
      <w:r>
        <w:rPr>
          <w:rFonts w:ascii="Times New Roman"/>
          <w:b w:val="false"/>
          <w:i w:val="false"/>
          <w:color w:val="000000"/>
          <w:sz w:val="28"/>
        </w:rPr>
        <w:t>
      8) 6-үдеріс: қызмет беруші қызметкерімен қағаз түрінде құжаттардың болуы туралы белгі бөлігінде сұраудың нысанын толтыру және қызмет алушының ұсынған қажетті құжаттарды сканерлеу және оларды  сұрау нысанына қоса тіркеу;</w:t>
      </w:r>
      <w:r>
        <w:br/>
      </w:r>
      <w:r>
        <w:rPr>
          <w:rFonts w:ascii="Times New Roman"/>
          <w:b w:val="false"/>
          <w:i w:val="false"/>
          <w:color w:val="000000"/>
          <w:sz w:val="28"/>
        </w:rPr>
        <w:t>
      9) 7-үдеріс: сұрауды «Е-лицензиялау» АЖ-да тіркеу және оны ЭМҚ-да «Е-лицензиялау» МДБ АЖ-да өңдеу;</w:t>
      </w:r>
      <w:r>
        <w:br/>
      </w:r>
      <w:r>
        <w:rPr>
          <w:rFonts w:ascii="Times New Roman"/>
          <w:b w:val="false"/>
          <w:i w:val="false"/>
          <w:color w:val="000000"/>
          <w:sz w:val="28"/>
        </w:rPr>
        <w:t>
      10) 3-шарт: қызмет берушімен қызмет алушының біліктілік талаптарға және лицензия беру негіздемелеріне сәйкестігін тексеру;</w:t>
      </w:r>
      <w:r>
        <w:br/>
      </w:r>
      <w:r>
        <w:rPr>
          <w:rFonts w:ascii="Times New Roman"/>
          <w:b w:val="false"/>
          <w:i w:val="false"/>
          <w:color w:val="000000"/>
          <w:sz w:val="28"/>
        </w:rPr>
        <w:t>
      11) 8-үдеріс: қызмет алушының «Е-лицензиялау» АЖ-дағы деректеріндегі бұзушылықтарға байланысты сұратылатын қызметтен бас тарту туралы ЭМҚ-да хабарламаны қалыптастыру;</w:t>
      </w:r>
      <w:r>
        <w:br/>
      </w:r>
      <w:r>
        <w:rPr>
          <w:rFonts w:ascii="Times New Roman"/>
          <w:b w:val="false"/>
          <w:i w:val="false"/>
          <w:color w:val="000000"/>
          <w:sz w:val="28"/>
        </w:rPr>
        <w:t>
      12) 9-үдеріс: қызмет алушымен «Е-лицензиялау» АЖ-да қалыптастырылған ЭМҚ-ның нәтижесін (электрондық лицензияны) алу. Электрондық құжат қызмет берушінің уәкілетті тұлғасының ЭЦҚ–сының пайдалануымен қалыптастырылады.</w:t>
      </w:r>
      <w:r>
        <w:br/>
      </w:r>
      <w:r>
        <w:rPr>
          <w:rFonts w:ascii="Times New Roman"/>
          <w:b w:val="false"/>
          <w:i w:val="false"/>
          <w:color w:val="000000"/>
          <w:sz w:val="28"/>
        </w:rPr>
        <w:t>
</w:t>
      </w:r>
      <w:r>
        <w:rPr>
          <w:rFonts w:ascii="Times New Roman"/>
          <w:b w:val="false"/>
          <w:i w:val="false"/>
          <w:color w:val="000000"/>
          <w:sz w:val="28"/>
        </w:rPr>
        <w:t>
      9. ЭМҚ-ға сұрау салу және жауап беру нысаны www.elicense.kz «Е-лицензиялау» веб-порталы арқылы көрсетіледі:</w:t>
      </w:r>
      <w:r>
        <w:br/>
      </w:r>
      <w:r>
        <w:rPr>
          <w:rFonts w:ascii="Times New Roman"/>
          <w:b w:val="false"/>
          <w:i w:val="false"/>
          <w:color w:val="000000"/>
          <w:sz w:val="28"/>
        </w:rPr>
        <w:t>
      1) қызмет алушымен «электрондық үкімет» порталына кіру үшін электрондық лицензия берілетін тұлғаның деректерін (логин мен паролді) енгізу;</w:t>
      </w:r>
      <w:r>
        <w:br/>
      </w:r>
      <w:r>
        <w:rPr>
          <w:rFonts w:ascii="Times New Roman"/>
          <w:b w:val="false"/>
          <w:i w:val="false"/>
          <w:color w:val="000000"/>
          <w:sz w:val="28"/>
        </w:rPr>
        <w:t>
      2) «Лицензия беру» қызметін таңдау;</w:t>
      </w:r>
      <w:r>
        <w:br/>
      </w:r>
      <w:r>
        <w:rPr>
          <w:rFonts w:ascii="Times New Roman"/>
          <w:b w:val="false"/>
          <w:i w:val="false"/>
          <w:color w:val="000000"/>
          <w:sz w:val="28"/>
        </w:rPr>
        <w:t>
      3) «online қызметтерге тапсырыс беру» батырмасының көмегімен қызметке тапсырыс беру;</w:t>
      </w:r>
      <w:r>
        <w:br/>
      </w:r>
      <w:r>
        <w:rPr>
          <w:rFonts w:ascii="Times New Roman"/>
          <w:b w:val="false"/>
          <w:i w:val="false"/>
          <w:color w:val="000000"/>
          <w:sz w:val="28"/>
        </w:rPr>
        <w:t>
      4) сұрауды толтыру:</w:t>
      </w:r>
      <w:r>
        <w:br/>
      </w:r>
      <w:r>
        <w:rPr>
          <w:rFonts w:ascii="Times New Roman"/>
          <w:b w:val="false"/>
          <w:i w:val="false"/>
          <w:color w:val="000000"/>
          <w:sz w:val="28"/>
        </w:rPr>
        <w:t>
      «электрондық үкімет» порталында қызмет алушыны тіркеу нәтижелері бойынша ЖСН/БСН автоматты түрде таңдалады;</w:t>
      </w:r>
      <w:r>
        <w:br/>
      </w:r>
      <w:r>
        <w:rPr>
          <w:rFonts w:ascii="Times New Roman"/>
          <w:b w:val="false"/>
          <w:i w:val="false"/>
          <w:color w:val="000000"/>
          <w:sz w:val="28"/>
        </w:rPr>
        <w:t>
      қызмет алушы «сұрау салуды жолдау» батырмасының көмегімен сұрау салуды куәландыруға (қол қоюға) көшуді жүзеге асырады;</w:t>
      </w:r>
      <w:r>
        <w:br/>
      </w:r>
      <w:r>
        <w:rPr>
          <w:rFonts w:ascii="Times New Roman"/>
          <w:b w:val="false"/>
          <w:i w:val="false"/>
          <w:color w:val="000000"/>
          <w:sz w:val="28"/>
        </w:rPr>
        <w:t>
      5) қызмет алушының ЭЦҚ тіркеу куәлігін таңдау;</w:t>
      </w:r>
      <w:r>
        <w:br/>
      </w:r>
      <w:r>
        <w:rPr>
          <w:rFonts w:ascii="Times New Roman"/>
          <w:b w:val="false"/>
          <w:i w:val="false"/>
          <w:color w:val="000000"/>
          <w:sz w:val="28"/>
        </w:rPr>
        <w:t>
      6) сұрау салуды куәландыру (қол қою) – қызмет алушы «қол қою» батырмасының көмегімен сұрау салуды ЭЦҚ-сымен куәландыруды (қол қоюды) жүзеге асырады, бұдан кейін сұрау салу электрондық үкімет шлюзі арқылы «Е-лицензиялау» АЖ-ға өңдеуге беріледі;</w:t>
      </w:r>
      <w:r>
        <w:br/>
      </w:r>
      <w:r>
        <w:rPr>
          <w:rFonts w:ascii="Times New Roman"/>
          <w:b w:val="false"/>
          <w:i w:val="false"/>
          <w:color w:val="000000"/>
          <w:sz w:val="28"/>
        </w:rPr>
        <w:t>
      7) қызмет алушымен сұратылған ақпараттың «Е-лицензиялау» АЖ-да болуы туралы хабарламаны алу;</w:t>
      </w:r>
      <w:r>
        <w:br/>
      </w:r>
      <w:r>
        <w:rPr>
          <w:rFonts w:ascii="Times New Roman"/>
          <w:b w:val="false"/>
          <w:i w:val="false"/>
          <w:color w:val="000000"/>
          <w:sz w:val="28"/>
        </w:rPr>
        <w:t>
      8) ЭМҚ-ға ақы төлеу;</w:t>
      </w:r>
      <w:r>
        <w:br/>
      </w:r>
      <w:r>
        <w:rPr>
          <w:rFonts w:ascii="Times New Roman"/>
          <w:b w:val="false"/>
          <w:i w:val="false"/>
          <w:color w:val="000000"/>
          <w:sz w:val="28"/>
        </w:rPr>
        <w:t>
      9) «Е-лицензиялау» АЖ-да сұрау салуды өңдеу:</w:t>
      </w:r>
      <w:r>
        <w:br/>
      </w:r>
      <w:r>
        <w:rPr>
          <w:rFonts w:ascii="Times New Roman"/>
          <w:b w:val="false"/>
          <w:i w:val="false"/>
          <w:color w:val="000000"/>
          <w:sz w:val="28"/>
        </w:rPr>
        <w:t>
      Қызмет алушының дисплей экранында мынадай ақпарат шығарылады:</w:t>
      </w:r>
      <w:r>
        <w:br/>
      </w:r>
      <w:r>
        <w:rPr>
          <w:rFonts w:ascii="Times New Roman"/>
          <w:b w:val="false"/>
          <w:i w:val="false"/>
          <w:color w:val="000000"/>
          <w:sz w:val="28"/>
        </w:rPr>
        <w:t>
      ЖСН/БСН, сұрау салу нөмірі, қызмет түрі, сұрау салу мәртебесі, ЭМҚ-ны көрсету мерзімі;</w:t>
      </w:r>
      <w:r>
        <w:br/>
      </w:r>
      <w:r>
        <w:rPr>
          <w:rFonts w:ascii="Times New Roman"/>
          <w:b w:val="false"/>
          <w:i w:val="false"/>
          <w:color w:val="000000"/>
          <w:sz w:val="28"/>
        </w:rPr>
        <w:t>
      «мәртебені жаңарту» батырмасының көмегімен қызмет алушыға сұрау салуды өңдеу нәтижелерін қарау мүмкіндігі ұсынылады;</w:t>
      </w:r>
      <w:r>
        <w:br/>
      </w:r>
      <w:r>
        <w:rPr>
          <w:rFonts w:ascii="Times New Roman"/>
          <w:b w:val="false"/>
          <w:i w:val="false"/>
          <w:color w:val="000000"/>
          <w:sz w:val="28"/>
        </w:rPr>
        <w:t>
      «Е-лицензиялау» АЖ-дан жауап алынған кезде «нәтижені қарау» батырмасы пайда болады.</w:t>
      </w:r>
      <w:r>
        <w:br/>
      </w:r>
      <w:r>
        <w:rPr>
          <w:rFonts w:ascii="Times New Roman"/>
          <w:b w:val="false"/>
          <w:i w:val="false"/>
          <w:color w:val="000000"/>
          <w:sz w:val="28"/>
        </w:rPr>
        <w:t>
</w:t>
      </w:r>
      <w:r>
        <w:rPr>
          <w:rFonts w:ascii="Times New Roman"/>
          <w:b w:val="false"/>
          <w:i w:val="false"/>
          <w:color w:val="000000"/>
          <w:sz w:val="28"/>
        </w:rPr>
        <w:t>
      10. Қызмет алушының ЭМҚ бойынша сұрау салуды орындау мәртебесін тексеру тәсілі:</w:t>
      </w:r>
      <w:r>
        <w:br/>
      </w:r>
      <w:r>
        <w:rPr>
          <w:rFonts w:ascii="Times New Roman"/>
          <w:b w:val="false"/>
          <w:i w:val="false"/>
          <w:color w:val="000000"/>
          <w:sz w:val="28"/>
        </w:rPr>
        <w:t>
      «электрондық үкімет» порталында «қызмет алу тарихы» бөлімінде, сондай-ақ қызмет көрсетушіге өтініш беру кезінде.</w:t>
      </w:r>
      <w:r>
        <w:br/>
      </w:r>
      <w:r>
        <w:rPr>
          <w:rFonts w:ascii="Times New Roman"/>
          <w:b w:val="false"/>
          <w:i w:val="false"/>
          <w:color w:val="000000"/>
          <w:sz w:val="28"/>
        </w:rPr>
        <w:t>
</w:t>
      </w:r>
      <w:r>
        <w:rPr>
          <w:rFonts w:ascii="Times New Roman"/>
          <w:b w:val="false"/>
          <w:i w:val="false"/>
          <w:color w:val="000000"/>
          <w:sz w:val="28"/>
        </w:rPr>
        <w:t>
      11. Электрондық мемлекеттік қызмет көрсету бойынша қажетті ақпаратты және кеңесті саll-орталықтың 1414 телефоны бойынша алуға болады.</w:t>
      </w:r>
    </w:p>
    <w:bookmarkEnd w:id="10"/>
    <w:bookmarkStart w:name="z24" w:id="11"/>
    <w:p>
      <w:pPr>
        <w:spacing w:after="0"/>
        <w:ind w:left="0"/>
        <w:jc w:val="both"/>
      </w:pPr>
      <w:r>
        <w:rPr>
          <w:rFonts w:ascii="Times New Roman"/>
          <w:b w:val="false"/>
          <w:i w:val="false"/>
          <w:color w:val="000000"/>
          <w:sz w:val="28"/>
        </w:rPr>
        <w:t>
«Бірегей, элиталық тұқым, бірінші, екінші</w:t>
      </w:r>
      <w:r>
        <w:br/>
      </w:r>
      <w:r>
        <w:rPr>
          <w:rFonts w:ascii="Times New Roman"/>
          <w:b w:val="false"/>
          <w:i w:val="false"/>
          <w:color w:val="000000"/>
          <w:sz w:val="28"/>
        </w:rPr>
        <w:t xml:space="preserve">
және үшінші репродукциядағы тұқым    </w:t>
      </w:r>
      <w:r>
        <w:br/>
      </w:r>
      <w:r>
        <w:rPr>
          <w:rFonts w:ascii="Times New Roman"/>
          <w:b w:val="false"/>
          <w:i w:val="false"/>
          <w:color w:val="000000"/>
          <w:sz w:val="28"/>
        </w:rPr>
        <w:t xml:space="preserve">
өндірушілерді және тұқым өткізушілерді  </w:t>
      </w:r>
      <w:r>
        <w:br/>
      </w:r>
      <w:r>
        <w:rPr>
          <w:rFonts w:ascii="Times New Roman"/>
          <w:b w:val="false"/>
          <w:i w:val="false"/>
          <w:color w:val="000000"/>
          <w:sz w:val="28"/>
        </w:rPr>
        <w:t>
аттестаттау» мемлекеттік қызмет регламентіне</w:t>
      </w:r>
      <w:r>
        <w:br/>
      </w:r>
      <w:r>
        <w:rPr>
          <w:rFonts w:ascii="Times New Roman"/>
          <w:b w:val="false"/>
          <w:i w:val="false"/>
          <w:color w:val="000000"/>
          <w:sz w:val="28"/>
        </w:rPr>
        <w:t xml:space="preserve">
1-қосымша                  </w:t>
      </w:r>
    </w:p>
    <w:bookmarkEnd w:id="11"/>
    <w:bookmarkStart w:name="z25" w:id="12"/>
    <w:p>
      <w:pPr>
        <w:spacing w:after="0"/>
        <w:ind w:left="0"/>
        <w:jc w:val="left"/>
      </w:pPr>
      <w:r>
        <w:rPr>
          <w:rFonts w:ascii="Times New Roman"/>
          <w:b/>
          <w:i w:val="false"/>
          <w:color w:val="000000"/>
        </w:rPr>
        <w:t xml:space="preserve"> 
Келесі рәсімді (іс-қимылды) орындауды бастауға негіздеме болатын мемлекеттік қызмет көрсету рәсімінің (іс-қимылдың) нәтижесі</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32"/>
        <w:gridCol w:w="971"/>
        <w:gridCol w:w="1717"/>
        <w:gridCol w:w="1324"/>
        <w:gridCol w:w="1459"/>
        <w:gridCol w:w="2462"/>
        <w:gridCol w:w="2204"/>
        <w:gridCol w:w="1431"/>
      </w:tblGrid>
      <w:tr>
        <w:trPr>
          <w:trHeight w:val="30" w:hRule="atLeast"/>
        </w:trPr>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Іс-қимылдың</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Құрылымдық бөлімшенің атауы</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берушінің кеңсесі</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берушінің басшысы (орынбасары)</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Бөлімнің маманы</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Сараптау комиссиясы жеке немесе заңды тұлғаның бірегей тұқым өндірушілерге, элиталық-тұқым өсіру шаруашылықтарына, тұқым өсіру шаруашылықтарына, тұқым өткізушілерге қойылатын талаптарға сай болуы немесе сай болмауы бойынша зерттеу</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Сараптау комиссиясы жеке немесе заңды тұлғаның бірегей тұқым өндірушілерге, элиталық-тұқым өсіру шаруашылықтарына, тұқым өсіру шаруашылықтарына, тұқым өткізушілерге қойылатын талаптарға сай болуы немесе сай болмауы бойынша зерттеу</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Бөлімнің маманы</w:t>
            </w:r>
          </w:p>
        </w:tc>
      </w:tr>
      <w:tr>
        <w:trPr>
          <w:trHeight w:val="30" w:hRule="atLeast"/>
        </w:trPr>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Үдерістің іс-қимылдың атауы</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Өтінішті тіркеу</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Өтінішті қабылдау</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басшысымен маманды анықтауы</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Сараптау комиссиясының қарауына тұтынушыдан келіп түсетін құжаттарын ұсыну</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Ұсынылған құжаттарды зерделейді және жеке немесе заңды тұлғаның бірегей тұқым өндірушілерге, элиталық-тұқым өсіру шаруашылықтарына, тұқым өсіру шаруашылықтарына, тұқым өткізушілерге қойылатын талаптарға сәйкестік дәрежесін орындарға барып анықтау</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немесе заңды тұлғаның бірегей тұқым өндірушілерге, элиталық-тұқым өсіру шаруашылықтарына, тұқым өсіру шаруашылықтарына, тұқым өткізушілерге қойылатын талаптарға сай болуы немесе сай болмауы туралы шешім қабылдау</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Тұтынушыға аттестаттау туралы куәлікті рәсімдеу мен беру бойынша ұйымдастыру шараларын жүзеге асыру</w:t>
            </w:r>
          </w:p>
        </w:tc>
      </w:tr>
      <w:tr>
        <w:trPr>
          <w:trHeight w:val="30" w:hRule="atLeast"/>
        </w:trPr>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түрі (мәліметтер, құжат, ұйымдық-өкімдік ету шешімі)</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Тіркеу нөмірі және күні</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Кейіннен өтінішті бөлім басшысына берумен қызмет беруші басшысының (орынбасарының) бұрыштамасы</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Кейіннен өтінішті маманға берумен бөлім басшысының бұрыштамасы</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Аттестаттауды ұйымдастыру бойынша іс – шараларды өткізу</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 актісі</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Сараптау комиссияның хаттамасы</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журналда аттестаттау куәлігін бергені туралы жазба</w:t>
            </w:r>
          </w:p>
        </w:tc>
      </w:tr>
      <w:tr>
        <w:trPr>
          <w:trHeight w:val="30" w:hRule="atLeast"/>
        </w:trPr>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(отыз) минуттан аспайды</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(отыз) минуттан аспайды</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(отыз) минуттан аспайды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(он) жұмыс күн</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(бес) жұмыс күн</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(үш) жұмыс күн</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(бір) жұмыс күн</w:t>
            </w:r>
          </w:p>
        </w:tc>
      </w:tr>
    </w:tbl>
    <w:bookmarkStart w:name="z26" w:id="13"/>
    <w:p>
      <w:pPr>
        <w:spacing w:after="0"/>
        <w:ind w:left="0"/>
        <w:jc w:val="both"/>
      </w:pPr>
      <w:r>
        <w:rPr>
          <w:rFonts w:ascii="Times New Roman"/>
          <w:b w:val="false"/>
          <w:i w:val="false"/>
          <w:color w:val="000000"/>
          <w:sz w:val="28"/>
        </w:rPr>
        <w:t>
«Бірегей, элиталық тұқым, бірінші, екінші</w:t>
      </w:r>
      <w:r>
        <w:br/>
      </w:r>
      <w:r>
        <w:rPr>
          <w:rFonts w:ascii="Times New Roman"/>
          <w:b w:val="false"/>
          <w:i w:val="false"/>
          <w:color w:val="000000"/>
          <w:sz w:val="28"/>
        </w:rPr>
        <w:t xml:space="preserve">
және үшінші репродукциядағы тұқым    </w:t>
      </w:r>
      <w:r>
        <w:br/>
      </w:r>
      <w:r>
        <w:rPr>
          <w:rFonts w:ascii="Times New Roman"/>
          <w:b w:val="false"/>
          <w:i w:val="false"/>
          <w:color w:val="000000"/>
          <w:sz w:val="28"/>
        </w:rPr>
        <w:t xml:space="preserve">
өндірушілерді және тұқым өткізушілерді  </w:t>
      </w:r>
      <w:r>
        <w:br/>
      </w:r>
      <w:r>
        <w:rPr>
          <w:rFonts w:ascii="Times New Roman"/>
          <w:b w:val="false"/>
          <w:i w:val="false"/>
          <w:color w:val="000000"/>
          <w:sz w:val="28"/>
        </w:rPr>
        <w:t>
аттестаттау» мемлекеттік қызмет регламентіне</w:t>
      </w:r>
      <w:r>
        <w:br/>
      </w:r>
      <w:r>
        <w:rPr>
          <w:rFonts w:ascii="Times New Roman"/>
          <w:b w:val="false"/>
          <w:i w:val="false"/>
          <w:color w:val="000000"/>
          <w:sz w:val="28"/>
        </w:rPr>
        <w:t xml:space="preserve">
2-қосымша                  </w:t>
      </w:r>
    </w:p>
    <w:bookmarkEnd w:id="13"/>
    <w:bookmarkStart w:name="z27" w:id="14"/>
    <w:p>
      <w:pPr>
        <w:spacing w:after="0"/>
        <w:ind w:left="0"/>
        <w:jc w:val="left"/>
      </w:pPr>
      <w:r>
        <w:rPr>
          <w:rFonts w:ascii="Times New Roman"/>
          <w:b/>
          <w:i w:val="false"/>
          <w:color w:val="000000"/>
        </w:rPr>
        <w:t xml:space="preserve"> 
Құрылымдық бөлімшелердің (қызметкерлердің) ұзақтығын көрсете</w:t>
      </w:r>
      <w:r>
        <w:br/>
      </w:r>
      <w:r>
        <w:rPr>
          <w:rFonts w:ascii="Times New Roman"/>
          <w:b/>
          <w:i w:val="false"/>
          <w:color w:val="000000"/>
        </w:rPr>
        <w:t>
отырып, әрбір рәсімнің (іс-қимылдың) өту блок-схемасы</w:t>
      </w:r>
    </w:p>
    <w:bookmarkEnd w:id="14"/>
    <w:p>
      <w:pPr>
        <w:spacing w:after="0"/>
        <w:ind w:left="0"/>
        <w:jc w:val="both"/>
      </w:pPr>
      <w:r>
        <w:drawing>
          <wp:inline distT="0" distB="0" distL="0" distR="0">
            <wp:extent cx="12293600" cy="5003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2293600" cy="5003800"/>
                    </a:xfrm>
                    <a:prstGeom prst="rect">
                      <a:avLst/>
                    </a:prstGeom>
                  </pic:spPr>
                </pic:pic>
              </a:graphicData>
            </a:graphic>
          </wp:inline>
        </w:drawing>
      </w:r>
    </w:p>
    <w:p>
      <w:pPr>
        <w:spacing w:after="0"/>
        <w:ind w:left="0"/>
        <w:jc w:val="both"/>
      </w:pPr>
      <w:r>
        <w:rPr>
          <w:rFonts w:ascii="Times New Roman"/>
          <w:b/>
          <w:i w:val="false"/>
          <w:color w:val="000000"/>
          <w:sz w:val="28"/>
        </w:rPr>
        <w:t>1-Диаграмма</w:t>
      </w:r>
    </w:p>
    <w:bookmarkStart w:name="z28" w:id="15"/>
    <w:p>
      <w:pPr>
        <w:spacing w:after="0"/>
        <w:ind w:left="0"/>
        <w:jc w:val="left"/>
      </w:pPr>
      <w:r>
        <w:rPr>
          <w:rFonts w:ascii="Times New Roman"/>
          <w:b/>
          <w:i w:val="false"/>
          <w:color w:val="000000"/>
        </w:rPr>
        <w:t xml:space="preserve"> 
Мемлекеттік қызмет көрсетуге тартылған графикалық нысандағы ақпараттық жүйелердің функционалдық өзара іс-қимылы</w:t>
      </w:r>
    </w:p>
    <w:bookmarkEnd w:id="15"/>
    <w:p>
      <w:pPr>
        <w:spacing w:after="0"/>
        <w:ind w:left="0"/>
        <w:jc w:val="both"/>
      </w:pPr>
      <w:r>
        <w:drawing>
          <wp:inline distT="0" distB="0" distL="0" distR="0">
            <wp:extent cx="13169900" cy="4978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3169900" cy="4978400"/>
                    </a:xfrm>
                    <a:prstGeom prst="rect">
                      <a:avLst/>
                    </a:prstGeom>
                  </pic:spPr>
                </pic:pic>
              </a:graphicData>
            </a:graphic>
          </wp:inline>
        </w:drawing>
      </w:r>
    </w:p>
    <w:p>
      <w:pPr>
        <w:spacing w:after="0"/>
        <w:ind w:left="0"/>
        <w:jc w:val="both"/>
      </w:pPr>
      <w:r>
        <w:rPr>
          <w:rFonts w:ascii="Times New Roman"/>
          <w:b/>
          <w:i w:val="false"/>
          <w:color w:val="000000"/>
          <w:sz w:val="28"/>
        </w:rPr>
        <w:t>2-Диаграмма</w:t>
      </w:r>
    </w:p>
    <w:bookmarkStart w:name="z29" w:id="16"/>
    <w:p>
      <w:pPr>
        <w:spacing w:after="0"/>
        <w:ind w:left="0"/>
        <w:jc w:val="left"/>
      </w:pPr>
      <w:r>
        <w:rPr>
          <w:rFonts w:ascii="Times New Roman"/>
          <w:b/>
          <w:i w:val="false"/>
          <w:color w:val="000000"/>
        </w:rPr>
        <w:t xml:space="preserve"> 
Мемлекеттік қызмет көрсетуге тартылған графикалық нысандағы ақпараттық жүйелердің функционалдық өзара іс-қимылы</w:t>
      </w:r>
    </w:p>
    <w:bookmarkEnd w:id="16"/>
    <w:p>
      <w:pPr>
        <w:spacing w:after="0"/>
        <w:ind w:left="0"/>
        <w:jc w:val="both"/>
      </w:pPr>
      <w:r>
        <w:drawing>
          <wp:inline distT="0" distB="0" distL="0" distR="0">
            <wp:extent cx="12458700" cy="547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2458700" cy="54737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7"/>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header.xml" Type="http://schemas.openxmlformats.org/officeDocument/2006/relationships/header" Id="rId7"/></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