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1fdc" w14:textId="ffb1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сапасына сараптама жасау жөніндегі зертхананы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5 қарашадағы № 102-1824 қаулысы. Астана қаласының Әділет департаментінде 2014 жылғы 5 желтоқсанда № 860 болып тіркелді. Күші жойылды - Астана қаласы әкімдігінің 2016 жылғы 9 ақпандағы № 102-234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09.02.2016 </w:t>
      </w:r>
      <w:r>
        <w:rPr>
          <w:rFonts w:ascii="Times New Roman"/>
          <w:b w:val="false"/>
          <w:i w:val="false"/>
          <w:color w:val="ff0000"/>
          <w:sz w:val="28"/>
        </w:rPr>
        <w:t>№ 102-234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«Тұқымның сапасына сараптама жасау жөніндегі зертханаларды аттестаттау» мемлекеттiк көрсетілетін қызмет стандартын бекіту туралы» Қазақстан Республикасы Үкіметінің 2014 жылғы 6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«Тұқым сапасына сараптама жасау жөніндегі зертхананы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Ауыл шаруашылығы басқармасы» мемлекеттік мекемесі осы қаулының әділет органдарында мемлекеттік тіркелуін, кейіннен ресми және мерзімді басылымдарда, сондай-ақ Қазақстан Республикасының Үкіметі айқындайтын интернет-ресурста және Астана қаласы әкімдігінің сайтында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2014 жылғы 5 қарашадағы  </w:t>
      </w:r>
      <w:r>
        <w:br/>
      </w:r>
      <w:r>
        <w:rPr>
          <w:rFonts w:ascii="Times New Roman"/>
          <w:b w:val="false"/>
          <w:i w:val="false"/>
          <w:color w:val="000000"/>
          <w:sz w:val="28"/>
        </w:rPr>
        <w:t xml:space="preserve">
№ 102-1824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«Тұқым сапасына сараптама жасау жөніндегі зертхананы</w:t>
      </w:r>
      <w:r>
        <w:br/>
      </w:r>
      <w:r>
        <w:rPr>
          <w:rFonts w:ascii="Times New Roman"/>
          <w:b/>
          <w:i w:val="false"/>
          <w:color w:val="000000"/>
        </w:rPr>
        <w:t>
аттестаттау» мемлекеттік қызмет регламенті 1. Жалпы ережелер</w:t>
      </w:r>
    </w:p>
    <w:bookmarkEnd w:id="2"/>
    <w:bookmarkStart w:name="z8" w:id="3"/>
    <w:p>
      <w:pPr>
        <w:spacing w:after="0"/>
        <w:ind w:left="0"/>
        <w:jc w:val="both"/>
      </w:pPr>
      <w:r>
        <w:rPr>
          <w:rFonts w:ascii="Times New Roman"/>
          <w:b w:val="false"/>
          <w:i w:val="false"/>
          <w:color w:val="000000"/>
          <w:sz w:val="28"/>
        </w:rPr>
        <w:t>
      1. «Тұқым сапасына сараптама жасау жөніндегі зертхананы аттестаттау» мемлекеттiк көрсетілетін қызметті (бұдан әрі – мемлекеттік қызмет) Астана қаласы әкімдігінің уәкілетті органы – «Астана қаласының Ауыл шаруашылығы басқармасы» мемлекеттік мекемесі (бұдан әрi – қызмет беруші) көрсетеді. Мемлекеттiк көрсетілетін қызмет Қазақстан Республикасы Үкіметінің 2014 жылы 6 маусымдағы № 623 қаулысымен бекітілген «Тұқымның сапасына сараптама жасау жөніндегі зертханаларды аттестаттау»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қызмет берушіге тікелей өтінішті берген жағдайда мемлекеттік қызмет көрсетіледі, сондай-ақ «электрондық үкіметтің» www.egov.kz веб-порталы (бұдан әрі – портал) арқылы көрсетіледі.</w:t>
      </w:r>
      <w:r>
        <w:br/>
      </w:r>
      <w:r>
        <w:rPr>
          <w:rFonts w:ascii="Times New Roman"/>
          <w:b w:val="false"/>
          <w:i w:val="false"/>
          <w:color w:val="000000"/>
          <w:sz w:val="28"/>
        </w:rPr>
        <w:t>
      Өтініштерді қабылдау және көрсетілетін мемлекеттік қызмет нәтижелерін беру қызмет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тұқым сапасына сараптама жасау жөніндегі зертхананы аттестаттау туралы куәлігін электрондық құжат түрінде беру немесе уәкілетті лауазымды тұлғаның электронды цифрлық қолтаңбамен (бұдан әрі – ЭЦҚ) мемлекеттік қызмет болып табылады.</w:t>
      </w:r>
      <w:r>
        <w:br/>
      </w: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3"/>
    <w:bookmarkStart w:name="z11" w:id="4"/>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4"/>
    <w:bookmarkStart w:name="z12" w:id="5"/>
    <w:p>
      <w:pPr>
        <w:spacing w:after="0"/>
        <w:ind w:left="0"/>
        <w:jc w:val="both"/>
      </w:pPr>
      <w:r>
        <w:rPr>
          <w:rFonts w:ascii="Times New Roman"/>
          <w:b w:val="false"/>
          <w:i w:val="false"/>
          <w:color w:val="000000"/>
          <w:sz w:val="28"/>
        </w:rPr>
        <w:t>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тізімі қоса берілген өтініш беру мемлекеттiк көрсетілетін қызмет бойынша рәсімнің (іс-қимылдың) басталуының негізі болып табылады.</w:t>
      </w:r>
      <w:r>
        <w:br/>
      </w:r>
      <w:r>
        <w:rPr>
          <w:rFonts w:ascii="Times New Roman"/>
          <w:b w:val="false"/>
          <w:i w:val="false"/>
          <w:color w:val="000000"/>
          <w:sz w:val="28"/>
        </w:rPr>
        <w:t>
      Мемлекеттік қызмет көрсету кезінде қызмет берушінің құрылымдық бөлімшелерінің (қызметкерлерінің) іс-қимылы, рәсімдері (іс-қимылдары) және оларды орындау реттілігінің тәртібі, оның ішінде әрбір құрылымдық бөлімшенің барлық рәсімдерді (іс-әрекеттерді) өту кезеңдері:</w:t>
      </w:r>
      <w:r>
        <w:br/>
      </w:r>
      <w:r>
        <w:rPr>
          <w:rFonts w:ascii="Times New Roman"/>
          <w:b w:val="false"/>
          <w:i w:val="false"/>
          <w:color w:val="000000"/>
          <w:sz w:val="28"/>
        </w:rPr>
        <w:t>
      1-рәсім: өтініш қызмет көрсетушінің кеңсесіне немесе портал арқылы беріледі, тіркеу нөмірі беріліп, күні тіркеледі, бұдан кейін қызмет берушінің басшысына немесе оның орынбасарына беріледі. Осы рәсімді жүзеге асыру үшін берілетін ең ұзақ уақыты – 15 (он бес) минут. Қорытынды – қызмет алушының өтінішін (құжаттарын) тіркеу;</w:t>
      </w:r>
      <w:r>
        <w:br/>
      </w:r>
      <w:r>
        <w:rPr>
          <w:rFonts w:ascii="Times New Roman"/>
          <w:b w:val="false"/>
          <w:i w:val="false"/>
          <w:color w:val="000000"/>
          <w:sz w:val="28"/>
        </w:rPr>
        <w:t>
      2-рәсім: қызмет берушінің басшысы немесе оның орынбасары қызмет алушының құжаттары түскен күні бөлім басшысына береді. Осы рәсімді жүзеге асыру үшін берілген ең ұзақ уақыты – 15 (он бес) минут. Қорытынды – орындау үшін қызмет беруші басшысының бұрыштамасымен тіркелген құжат;</w:t>
      </w:r>
      <w:r>
        <w:br/>
      </w:r>
      <w:r>
        <w:rPr>
          <w:rFonts w:ascii="Times New Roman"/>
          <w:b w:val="false"/>
          <w:i w:val="false"/>
          <w:color w:val="000000"/>
          <w:sz w:val="28"/>
        </w:rPr>
        <w:t>
      3-рәсім: бөлім басшысы қызмет алушының құжаттары түскен күні бөлімнің маманына тапсырады. Осы рәсімді жүзеге асыру үшін берілген ең ұзақ уақыты – 15 (он бес) минут. Қорытынды – жауапты орындаушыны анықтау;</w:t>
      </w:r>
      <w:r>
        <w:br/>
      </w:r>
      <w:r>
        <w:rPr>
          <w:rFonts w:ascii="Times New Roman"/>
          <w:b w:val="false"/>
          <w:i w:val="false"/>
          <w:color w:val="000000"/>
          <w:sz w:val="28"/>
        </w:rPr>
        <w:t>
      1 шарт: Бөлімнің маманы 2 (екі) жұмыс күні ішінде берілген құжаттарды зерттейді. Қорытынды – қызмет алушының Тұқым сапасына сараптама жасау жөніндегі зертхананы аттестаттау туралы куәлігін алу үшін қажетті құжаттарын қарау;</w:t>
      </w:r>
      <w:r>
        <w:br/>
      </w:r>
      <w:r>
        <w:rPr>
          <w:rFonts w:ascii="Times New Roman"/>
          <w:b w:val="false"/>
          <w:i w:val="false"/>
          <w:color w:val="000000"/>
          <w:sz w:val="28"/>
        </w:rPr>
        <w:t>
      4 рәсім: Қызмет алушының құжаттарын бөлімнің маманы біліктілік талаптарға сай болу дәрежесін сараптау комиссиясының (бұдан әрі – сараптау комиссиясы) қарауына ұсынылған құжаттарды анықтайды. Осы рәсімді жүзеге асыру үшін берілген ең ұзақ уақыты – 2 (екі) жұмыс күні. Қорытынды – қызмет алушының құжаттарын сараптау комиссиясының қарауы;</w:t>
      </w:r>
      <w:r>
        <w:br/>
      </w:r>
      <w:r>
        <w:rPr>
          <w:rFonts w:ascii="Times New Roman"/>
          <w:b w:val="false"/>
          <w:i w:val="false"/>
          <w:color w:val="000000"/>
          <w:sz w:val="28"/>
        </w:rPr>
        <w:t xml:space="preserve">
      5 рәсім: сараптау комиссиясы жеке немесе заңды тұлғадан аттестаттауға өтініш түскен күннен бастап 15 (он бес) жұмыс күні ішінде ұсынылған құжаттарды және қойылатын талаптарға сай болуын анықтайды. Сараптау комиссиясы талаптарға сай болуы туралы акті жасайды. Осы рәсімді жүзеге асыру үшін мүмкіндігінше берілген уақыты – 10 (он) жұмыс күні. Қорытынды – қызмет алушының аттестаттау туралы куәлікті алу үшін орнына барып құжаттарын сараптау комиссия мүшелерінің қарауы; </w:t>
      </w:r>
      <w:r>
        <w:br/>
      </w:r>
      <w:r>
        <w:rPr>
          <w:rFonts w:ascii="Times New Roman"/>
          <w:b w:val="false"/>
          <w:i w:val="false"/>
          <w:color w:val="000000"/>
          <w:sz w:val="28"/>
        </w:rPr>
        <w:t>
</w:t>
      </w:r>
      <w:r>
        <w:rPr>
          <w:rFonts w:ascii="Times New Roman"/>
          <w:b w:val="false"/>
          <w:i w:val="false"/>
          <w:color w:val="000000"/>
          <w:sz w:val="28"/>
        </w:rPr>
        <w:t>
      6 рәсім: сараптау комиссиясы көпшілік дауыспен қойылатын талаптарға сай болуы немесе сай болмауы туралы шешім қабылдайды. Осы рәсімді жүзеге асыру үшін берілген ең ұзақ уақыты – 3 (үш) жұмыс күні. Қорытынды – сараптау комиссиясы қызмет алушының біліктілік талаптарына сай болуы немесе бас тарту туралы шешімі, сараптау комиссияның шешімі хаттама түрінде рәсімделеді және оған сараптау комиссиясының барлық мүшелері қол қояды;</w:t>
      </w:r>
      <w:r>
        <w:br/>
      </w:r>
      <w:r>
        <w:rPr>
          <w:rFonts w:ascii="Times New Roman"/>
          <w:b w:val="false"/>
          <w:i w:val="false"/>
          <w:color w:val="000000"/>
          <w:sz w:val="28"/>
        </w:rPr>
        <w:t>
</w:t>
      </w:r>
      <w:r>
        <w:rPr>
          <w:rFonts w:ascii="Times New Roman"/>
          <w:b w:val="false"/>
          <w:i w:val="false"/>
          <w:color w:val="000000"/>
          <w:sz w:val="28"/>
        </w:rPr>
        <w:t>
      7 рәсім: Қызмет алушыға бөлімнің маманы тұқым сапасына сараптама жасау жөніндегі зертхананы аттестаттау туралы куәлікті рәсімдеу және беру мемлекеттік қызмет көрсету бойынша ұйымдастыру іс-шараларын жүзеге асырады. Осы рәсімді жүзеге асыру үшін берілген ең ұзақ уақыты – 1 (бір) жұмыс күні. Қорытынды – куәлікті беру немесе дәлелді түрде бас тарту туралы жауап беру.</w:t>
      </w:r>
    </w:p>
    <w:bookmarkEnd w:id="5"/>
    <w:bookmarkStart w:name="z15" w:id="6"/>
    <w:p>
      <w:pPr>
        <w:spacing w:after="0"/>
        <w:ind w:left="0"/>
        <w:jc w:val="left"/>
      </w:pPr>
      <w:r>
        <w:rPr>
          <w:rFonts w:ascii="Times New Roman"/>
          <w:b/>
          <w:i w:val="false"/>
          <w:color w:val="000000"/>
        </w:rPr>
        <w:t xml:space="preserve"> 
3. Мемлекеттік қызмет көрсету үдерісіндегі қызмет берушінің</w:t>
      </w:r>
      <w:r>
        <w:br/>
      </w:r>
      <w:r>
        <w:rPr>
          <w:rFonts w:ascii="Times New Roman"/>
          <w:b/>
          <w:i w:val="false"/>
          <w:color w:val="000000"/>
        </w:rPr>
        <w:t>
құрылымдық бөлімшелерінің (қызметкерлерінің) өзара іс-қимыл</w:t>
      </w:r>
      <w:r>
        <w:br/>
      </w:r>
      <w:r>
        <w:rPr>
          <w:rFonts w:ascii="Times New Roman"/>
          <w:b/>
          <w:i w:val="false"/>
          <w:color w:val="000000"/>
        </w:rPr>
        <w:t>
тәртібін сипаттау</w:t>
      </w:r>
    </w:p>
    <w:bookmarkEnd w:id="6"/>
    <w:bookmarkStart w:name="z16" w:id="7"/>
    <w:p>
      <w:pPr>
        <w:spacing w:after="0"/>
        <w:ind w:left="0"/>
        <w:jc w:val="both"/>
      </w:pPr>
      <w:r>
        <w:rPr>
          <w:rFonts w:ascii="Times New Roman"/>
          <w:b w:val="false"/>
          <w:i w:val="false"/>
          <w:color w:val="000000"/>
          <w:sz w:val="28"/>
        </w:rPr>
        <w:t>
      5. Мемлекеттік қызмет көрсету үдерісіне келесі құрылымдық бөлімшелер қатысады:</w:t>
      </w:r>
      <w:r>
        <w:br/>
      </w:r>
      <w:r>
        <w:rPr>
          <w:rFonts w:ascii="Times New Roman"/>
          <w:b w:val="false"/>
          <w:i w:val="false"/>
          <w:color w:val="000000"/>
          <w:sz w:val="28"/>
        </w:rPr>
        <w:t>
      1) қызмет берушінің кеңсесі;</w:t>
      </w:r>
      <w:r>
        <w:br/>
      </w:r>
      <w:r>
        <w:rPr>
          <w:rFonts w:ascii="Times New Roman"/>
          <w:b w:val="false"/>
          <w:i w:val="false"/>
          <w:color w:val="000000"/>
          <w:sz w:val="28"/>
        </w:rPr>
        <w:t>
      2) қызмет берушінің басшысы және (немесе) оның орынбасары;</w:t>
      </w:r>
      <w:r>
        <w:br/>
      </w:r>
      <w:r>
        <w:rPr>
          <w:rFonts w:ascii="Times New Roman"/>
          <w:b w:val="false"/>
          <w:i w:val="false"/>
          <w:color w:val="000000"/>
          <w:sz w:val="28"/>
        </w:rPr>
        <w:t>
      3) бөлім басшысы;</w:t>
      </w:r>
      <w:r>
        <w:br/>
      </w:r>
      <w:r>
        <w:rPr>
          <w:rFonts w:ascii="Times New Roman"/>
          <w:b w:val="false"/>
          <w:i w:val="false"/>
          <w:color w:val="000000"/>
          <w:sz w:val="28"/>
        </w:rPr>
        <w:t>
      4) бөлімнің маманы.</w:t>
      </w:r>
      <w:r>
        <w:br/>
      </w:r>
      <w:r>
        <w:rPr>
          <w:rFonts w:ascii="Times New Roman"/>
          <w:b w:val="false"/>
          <w:i w:val="false"/>
          <w:color w:val="000000"/>
          <w:sz w:val="28"/>
        </w:rPr>
        <w:t xml:space="preserve">
      5) сараптау комиссиясы </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қызметтін бизнес –үдерістерінің аңықтамасы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қызмет көрсету процесінде ақпараттық жүйелерді қолдану тәртібінің сипаттамасы осы Регламентке 2-қосымшаға сәйкес сүйемелденеді.</w:t>
      </w:r>
    </w:p>
    <w:bookmarkEnd w:id="7"/>
    <w:bookmarkStart w:name="z18" w:id="8"/>
    <w:p>
      <w:pPr>
        <w:spacing w:after="0"/>
        <w:ind w:left="0"/>
        <w:jc w:val="left"/>
      </w:pPr>
      <w:r>
        <w:rPr>
          <w:rFonts w:ascii="Times New Roman"/>
          <w:b/>
          <w:i w:val="false"/>
          <w:color w:val="000000"/>
        </w:rPr>
        <w:t xml:space="preserve"> 
4. Мемлекеттік қызметті көрсету үдерісіндегі ақпараттық жүйелерді пайдалану тәртібін сипаттау</w:t>
      </w:r>
    </w:p>
    <w:bookmarkEnd w:id="8"/>
    <w:bookmarkStart w:name="z19" w:id="9"/>
    <w:p>
      <w:pPr>
        <w:spacing w:after="0"/>
        <w:ind w:left="0"/>
        <w:jc w:val="both"/>
      </w:pPr>
      <w:r>
        <w:rPr>
          <w:rFonts w:ascii="Times New Roman"/>
          <w:b w:val="false"/>
          <w:i w:val="false"/>
          <w:color w:val="000000"/>
          <w:sz w:val="28"/>
        </w:rPr>
        <w:t>
      8. Портал арқылы мемлекеттік қызметті көрсету кезіндегі қызмет беруші мен қызмет алушының өтініш беру тәртібінің және рәсімдердің (іс-қимылдардың) реттілігінің сипаттамасы.</w:t>
      </w:r>
      <w:r>
        <w:br/>
      </w:r>
      <w:r>
        <w:rPr>
          <w:rFonts w:ascii="Times New Roman"/>
          <w:b w:val="false"/>
          <w:i w:val="false"/>
          <w:color w:val="000000"/>
          <w:sz w:val="28"/>
        </w:rPr>
        <w:t>
      Қызмет берушінің портал арқылы қадамдық әрекеттері мен шешімдері (мемлекеттік қызмет көрсету кезіндегі функционалдық өзара әрекеттесудің № 1 диаграммасы) осы Регламентке </w:t>
      </w:r>
      <w:r>
        <w:rPr>
          <w:rFonts w:ascii="Times New Roman"/>
          <w:b w:val="false"/>
          <w:i w:val="false"/>
          <w:color w:val="000000"/>
          <w:sz w:val="28"/>
        </w:rPr>
        <w:t>2</w:t>
      </w:r>
      <w:r>
        <w:rPr>
          <w:rFonts w:ascii="Times New Roman"/>
          <w:b w:val="false"/>
          <w:i w:val="false"/>
          <w:color w:val="000000"/>
          <w:sz w:val="28"/>
        </w:rPr>
        <w:t>, 3-қосымшаларда келтірілген:</w:t>
      </w:r>
      <w:r>
        <w:br/>
      </w:r>
      <w:r>
        <w:rPr>
          <w:rFonts w:ascii="Times New Roman"/>
          <w:b w:val="false"/>
          <w:i w:val="false"/>
          <w:color w:val="000000"/>
          <w:sz w:val="28"/>
        </w:rPr>
        <w:t>
      1) қызмет алушы порталда өзінің электрондық цифрлық қолтаңбаның тіркеу куәлігінің (бұдан әрі - ЭЦҚ) көмегімен тіркеледі, қызмет алушының компьютеріндегі интернет-браузерде сақталған паролді порталға енгізу үдерісі (авторизациялау үдерісі) (порталда тіркелмеген қызмет алушылар үшін жүзеге асырылады);</w:t>
      </w:r>
      <w:r>
        <w:br/>
      </w:r>
      <w:r>
        <w:rPr>
          <w:rFonts w:ascii="Times New Roman"/>
          <w:b w:val="false"/>
          <w:i w:val="false"/>
          <w:color w:val="000000"/>
          <w:sz w:val="28"/>
        </w:rPr>
        <w:t>
      2) 1-үдеріс: қызмет алушының компьютеріндегі интернет-браузерге ЭЦҚ-ны тіркеу куәлігін бекіту, қызмет алушының ЭЦҚ-сын алу үшін порталға паролін енгізу үдерісі (авторизациялау үдерісі);</w:t>
      </w:r>
      <w:r>
        <w:br/>
      </w:r>
      <w:r>
        <w:rPr>
          <w:rFonts w:ascii="Times New Roman"/>
          <w:b w:val="false"/>
          <w:i w:val="false"/>
          <w:color w:val="000000"/>
          <w:sz w:val="28"/>
        </w:rPr>
        <w:t>
      3) 1-шарт: жеке сәйкестендіру нөмірі (бұдан әрі – ЖСН) логин және бизнес сәйкестендіру нөмірі (бұдан әрі – БСН) және пароль арқылы порталда тіркелген қызмет алушы туралы деректердің төлнұсқалығын тексеру;</w:t>
      </w:r>
      <w:r>
        <w:br/>
      </w:r>
      <w:r>
        <w:rPr>
          <w:rFonts w:ascii="Times New Roman"/>
          <w:b w:val="false"/>
          <w:i w:val="false"/>
          <w:color w:val="000000"/>
          <w:sz w:val="28"/>
        </w:rPr>
        <w:t>
      4) 2-үдеріс: порталда қызмет алушының деректеріндегі бар бұзушылықтарға байланысты авторизациялаудан бас тарту туралы хабарламаны қалыптастыру;</w:t>
      </w:r>
      <w:r>
        <w:br/>
      </w:r>
      <w:r>
        <w:rPr>
          <w:rFonts w:ascii="Times New Roman"/>
          <w:b w:val="false"/>
          <w:i w:val="false"/>
          <w:color w:val="000000"/>
          <w:sz w:val="28"/>
        </w:rPr>
        <w:t>
      5) 3-үдеріс: осы Регламентте көрсетілген электрондық мемлекеттік қызметті (бұдан әрі – ЭМҚ) қызмет алушымен таңдау, көрсету үшін сұраныс нысанын экранға шығару және электрондық түрде қажетті құжаттарға сұрау салуды ескере отырып, қызмет алушымен нысанды (деректерді енгізуі) толтыру;</w:t>
      </w:r>
      <w:r>
        <w:br/>
      </w:r>
      <w:r>
        <w:rPr>
          <w:rFonts w:ascii="Times New Roman"/>
          <w:b w:val="false"/>
          <w:i w:val="false"/>
          <w:color w:val="000000"/>
          <w:sz w:val="28"/>
        </w:rPr>
        <w:t>
      6) 4-үдеріс: «электрондық үкіметтің» төлем шлюзі арқылы қызметке ақы төлеу, бұл мәлімет «Е-лицензиялау» мемлекеттік дерек базасындағы ақпараттық жүйеге түседі (бұдан әрі – «Е-лицензиялау» МДБ АЖ);</w:t>
      </w:r>
      <w:r>
        <w:br/>
      </w:r>
      <w:r>
        <w:rPr>
          <w:rFonts w:ascii="Times New Roman"/>
          <w:b w:val="false"/>
          <w:i w:val="false"/>
          <w:color w:val="000000"/>
          <w:sz w:val="28"/>
        </w:rPr>
        <w:t>
      7) 5-үдеріс: сұрау салуды растау (қол қою) үшін қызмет алушымен ЭЦҚ-ның тіркеу куәлігін таңдау;</w:t>
      </w:r>
      <w:r>
        <w:br/>
      </w:r>
      <w:r>
        <w:rPr>
          <w:rFonts w:ascii="Times New Roman"/>
          <w:b w:val="false"/>
          <w:i w:val="false"/>
          <w:color w:val="000000"/>
          <w:sz w:val="28"/>
        </w:rPr>
        <w:t>
      8) 2-шарт: порталда ЭЦҚ-ның тіркеу куәлігінің қолданылу мерзімін және кері қайтарылған (күші жойылған) тіркеу куәліктерінің тізімінде болмауын, сондай-ақ, ЭЦҚ-ның тіркеу куәлігінде көрсетілген ЖСН және БСН арасындағы сәйкестендіру деректерінің сәйкестігін тексеру;</w:t>
      </w:r>
      <w:r>
        <w:br/>
      </w:r>
      <w:r>
        <w:rPr>
          <w:rFonts w:ascii="Times New Roman"/>
          <w:b w:val="false"/>
          <w:i w:val="false"/>
          <w:color w:val="000000"/>
          <w:sz w:val="28"/>
        </w:rPr>
        <w:t>
      9) 6-үдеріс: қызмет алушының ЭЦҚ-сы төлнұсқалығының расталмауына байланысты сұратылған ЭМҚ-дан бас тарту туралы хабарлама қалыптастыру;</w:t>
      </w:r>
      <w:r>
        <w:br/>
      </w:r>
      <w:r>
        <w:rPr>
          <w:rFonts w:ascii="Times New Roman"/>
          <w:b w:val="false"/>
          <w:i w:val="false"/>
          <w:color w:val="000000"/>
          <w:sz w:val="28"/>
        </w:rPr>
        <w:t>
      10) 7-үдеріс: қызмет алушымен ЭМҚ көрсетуге сұраудың толтырылған нысанын (енгізілген деректерін) ЭЦҚ-сы арқылы куәландыру (қол қою);</w:t>
      </w:r>
      <w:r>
        <w:br/>
      </w:r>
      <w:r>
        <w:rPr>
          <w:rFonts w:ascii="Times New Roman"/>
          <w:b w:val="false"/>
          <w:i w:val="false"/>
          <w:color w:val="000000"/>
          <w:sz w:val="28"/>
        </w:rPr>
        <w:t>
      11) 8-үдеріс: «Е-лицензиялау» МДБ АЖ-да электрондық құжатты (қызмет алушының сұрауын) тіркеу және сұрауды өңдеу;</w:t>
      </w:r>
      <w:r>
        <w:br/>
      </w:r>
      <w:r>
        <w:rPr>
          <w:rFonts w:ascii="Times New Roman"/>
          <w:b w:val="false"/>
          <w:i w:val="false"/>
          <w:color w:val="000000"/>
          <w:sz w:val="28"/>
        </w:rPr>
        <w:t>
      12) 3-шарт: қызмет берушімен қызмет алушының біліктілік талаптарына және лицензия беру үшін негіздемелеріне сәйкестігін тексеру;</w:t>
      </w:r>
      <w:r>
        <w:br/>
      </w:r>
      <w:r>
        <w:rPr>
          <w:rFonts w:ascii="Times New Roman"/>
          <w:b w:val="false"/>
          <w:i w:val="false"/>
          <w:color w:val="000000"/>
          <w:sz w:val="28"/>
        </w:rPr>
        <w:t>
      13) 9-үдеріс: «Е-лицензиялау» МДБ АЖ-да қызмет алушының деректерінде бұзушылықтардың болуына байланысты сұратылған ЭМҚ-дан бас тарту туралы хабарламаны қалыптастыру;</w:t>
      </w:r>
      <w:r>
        <w:br/>
      </w:r>
      <w:r>
        <w:rPr>
          <w:rFonts w:ascii="Times New Roman"/>
          <w:b w:val="false"/>
          <w:i w:val="false"/>
          <w:color w:val="000000"/>
          <w:sz w:val="28"/>
        </w:rPr>
        <w:t>
      14) 10-үдеріс: қызмет алушымен порталда қалыптастырылған ЭМҚ нәтижесін (электрондық лицензиясын) алу.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беруші арқылы қадамдық әрекеттер мен шешімдер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ЭМҚ көрсету үшін «Е-лицензиялау» МДБ АЖ-да қызмет беруші қызметкерімен логин мен паролін енгізу (авторизациялау үдерісі);</w:t>
      </w:r>
      <w:r>
        <w:br/>
      </w:r>
      <w:r>
        <w:rPr>
          <w:rFonts w:ascii="Times New Roman"/>
          <w:b w:val="false"/>
          <w:i w:val="false"/>
          <w:color w:val="000000"/>
          <w:sz w:val="28"/>
        </w:rPr>
        <w:t>
      2) 1-шарт: логин мен пароль арқылы қызмет берушінің тіркелген қызметкері туралы деректердің түпнұсқалығын «Е-лицензиялау» МДБ АЖ-да тексеру;</w:t>
      </w:r>
      <w:r>
        <w:br/>
      </w:r>
      <w:r>
        <w:rPr>
          <w:rFonts w:ascii="Times New Roman"/>
          <w:b w:val="false"/>
          <w:i w:val="false"/>
          <w:color w:val="000000"/>
          <w:sz w:val="28"/>
        </w:rPr>
        <w:t>
      3) 2-үдеріс: қызмет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4) 3-үдеріс: қызмет беруші қызметкерімен осы Регламентте көрсетілген ЭМҚ-ны таңдау, ЭМҚ-ны көрсетуге арналған сұраудың нысанын экранға шығару және қызмет берушінің қызметкерімен қызмет алушының деректерін енгізу;</w:t>
      </w:r>
      <w:r>
        <w:br/>
      </w:r>
      <w:r>
        <w:rPr>
          <w:rFonts w:ascii="Times New Roman"/>
          <w:b w:val="false"/>
          <w:i w:val="false"/>
          <w:color w:val="000000"/>
          <w:sz w:val="28"/>
        </w:rPr>
        <w:t>
      5) 4-үдеріс: қызмет алушының деректері туралы сұрауды «электрондық үкімет» шлюзі арқылы жеке тұлғалардың мемлекеттік дерек базасына (бұдан әрі – ЖТ МДБ)/ заңды тұлғаларының мемлекеттік дерек базасына (бұдан әрі – ЗТ МДБ) жолдау;</w:t>
      </w:r>
      <w:r>
        <w:br/>
      </w:r>
      <w:r>
        <w:rPr>
          <w:rFonts w:ascii="Times New Roman"/>
          <w:b w:val="false"/>
          <w:i w:val="false"/>
          <w:color w:val="000000"/>
          <w:sz w:val="28"/>
        </w:rPr>
        <w:t>
      6) 2-шарт: ЖТ МДБ/ЗТ «Е-лицензиялау» МДБ-да қызмет алушы деректерінің болуын тексеру;</w:t>
      </w:r>
      <w:r>
        <w:br/>
      </w:r>
      <w:r>
        <w:rPr>
          <w:rFonts w:ascii="Times New Roman"/>
          <w:b w:val="false"/>
          <w:i w:val="false"/>
          <w:color w:val="000000"/>
          <w:sz w:val="28"/>
        </w:rPr>
        <w:t>
      7) 5-үдеріс: ЖТ МДБ/ЗТ «Е-лицензиялау» МДБ-да қызмет алушы деректерінің болмауына байланысты деректерді алу мүмкін емес туралы хабарламаны қалыптастыру;</w:t>
      </w:r>
      <w:r>
        <w:br/>
      </w:r>
      <w:r>
        <w:rPr>
          <w:rFonts w:ascii="Times New Roman"/>
          <w:b w:val="false"/>
          <w:i w:val="false"/>
          <w:color w:val="000000"/>
          <w:sz w:val="28"/>
        </w:rPr>
        <w:t>
      8) 6-үдеріс: қызмет беруші қызметкерімен қағаз түрінде құжаттардың болуы туралы белгі бөлігінде сұраудың нысанын толтыру және қызмет алушының ұсынған қажетті құжаттарды сканерлеу және оларды сұрау нысанына қоса тіркеу;</w:t>
      </w:r>
      <w:r>
        <w:br/>
      </w:r>
      <w:r>
        <w:rPr>
          <w:rFonts w:ascii="Times New Roman"/>
          <w:b w:val="false"/>
          <w:i w:val="false"/>
          <w:color w:val="000000"/>
          <w:sz w:val="28"/>
        </w:rPr>
        <w:t>
      9) 7-үдеріс: сұрауды «Е-лицензиялау» АЖ-да тіркеу және оны ЭМҚ-да «Е-лицензиялау» МДБ АЖ-да өңдеу;</w:t>
      </w:r>
      <w:r>
        <w:br/>
      </w:r>
      <w:r>
        <w:rPr>
          <w:rFonts w:ascii="Times New Roman"/>
          <w:b w:val="false"/>
          <w:i w:val="false"/>
          <w:color w:val="000000"/>
          <w:sz w:val="28"/>
        </w:rPr>
        <w:t>
      10) 3-шарт: қызмет берушімен қызмет алушының біліктілік талаптарға және лицензия беру негіздемелеріне сәйкестігін тексеру;</w:t>
      </w:r>
      <w:r>
        <w:br/>
      </w:r>
      <w:r>
        <w:rPr>
          <w:rFonts w:ascii="Times New Roman"/>
          <w:b w:val="false"/>
          <w:i w:val="false"/>
          <w:color w:val="000000"/>
          <w:sz w:val="28"/>
        </w:rPr>
        <w:t>
      11) 8-үдеріс: қызмет алушының «Е-лицензиялау» АЖ-дағы деректеріндегі бұзушылықтарға байланысты сұратылатын қызметтен бас тарту туралы ЭМҚ-да хабарламаны қалыптастыру;</w:t>
      </w:r>
      <w:r>
        <w:br/>
      </w:r>
      <w:r>
        <w:rPr>
          <w:rFonts w:ascii="Times New Roman"/>
          <w:b w:val="false"/>
          <w:i w:val="false"/>
          <w:color w:val="000000"/>
          <w:sz w:val="28"/>
        </w:rPr>
        <w:t>
      12) 9-үдеріс: қызмет алушымен «Е-лицензиялау» АЖ-да қалыптастырылған ЭМҚ-ның нәтижесін (электрондық лицензияны) алу. Электрондық құжат қызмет берушінің уәкілетті тұлғасының ЭЦҚ–сының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10. ЭМҚ-ға сұрау салу және жауап беру нысаны www.elicense.kz «Е-лицензиялау» веб-порталы арқылы көрсетіледі:</w:t>
      </w:r>
      <w:r>
        <w:br/>
      </w:r>
      <w:r>
        <w:rPr>
          <w:rFonts w:ascii="Times New Roman"/>
          <w:b w:val="false"/>
          <w:i w:val="false"/>
          <w:color w:val="000000"/>
          <w:sz w:val="28"/>
        </w:rPr>
        <w:t>
      1) қызмет алушымен порталына кіру үшін электрондық лицензия берілетін тұлғаның деректерін (логин мен паролді) енгізу;</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сұрауды толтыру:</w:t>
      </w:r>
      <w:r>
        <w:br/>
      </w:r>
      <w:r>
        <w:rPr>
          <w:rFonts w:ascii="Times New Roman"/>
          <w:b w:val="false"/>
          <w:i w:val="false"/>
          <w:color w:val="000000"/>
          <w:sz w:val="28"/>
        </w:rPr>
        <w:t>
      порталында қызмет алушыны тіркеу нәтижелері бойынша ЖСН/БСН автоматты түрде таңдалады;</w:t>
      </w:r>
      <w:r>
        <w:br/>
      </w:r>
      <w:r>
        <w:rPr>
          <w:rFonts w:ascii="Times New Roman"/>
          <w:b w:val="false"/>
          <w:i w:val="false"/>
          <w:color w:val="000000"/>
          <w:sz w:val="28"/>
        </w:rPr>
        <w:t>
      қызмет алушы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қызмет алушының ЭЦҚ тіркеу куәлігін таңдау;</w:t>
      </w:r>
      <w:r>
        <w:br/>
      </w:r>
      <w:r>
        <w:rPr>
          <w:rFonts w:ascii="Times New Roman"/>
          <w:b w:val="false"/>
          <w:i w:val="false"/>
          <w:color w:val="000000"/>
          <w:sz w:val="28"/>
        </w:rPr>
        <w:t>
      6) сұрау салуды куәландыру (қол қою) – қызмет алушы «қол қою» батырмасының көмегімен сұрау салуды ЭЦҚ-сымен куәландыруды (қол қоюды) жүзеге асырады, бұдан кейін сұрау салу электрондық үкімет шлюзі арқылы «Е-лицензиялау» АЖ-ға өңдеуге беріледі;</w:t>
      </w:r>
      <w:r>
        <w:br/>
      </w:r>
      <w:r>
        <w:rPr>
          <w:rFonts w:ascii="Times New Roman"/>
          <w:b w:val="false"/>
          <w:i w:val="false"/>
          <w:color w:val="000000"/>
          <w:sz w:val="28"/>
        </w:rPr>
        <w:t>
      7) қызмет алушымен сұратылған ақпараттың «Е-лицензиялау» АЖ-да болуы туралы хабарламаны алу;</w:t>
      </w:r>
      <w:r>
        <w:br/>
      </w:r>
      <w:r>
        <w:rPr>
          <w:rFonts w:ascii="Times New Roman"/>
          <w:b w:val="false"/>
          <w:i w:val="false"/>
          <w:color w:val="000000"/>
          <w:sz w:val="28"/>
        </w:rPr>
        <w:t>
      8) ЭМҚ-ға ақы төлеу;</w:t>
      </w:r>
      <w:r>
        <w:br/>
      </w:r>
      <w:r>
        <w:rPr>
          <w:rFonts w:ascii="Times New Roman"/>
          <w:b w:val="false"/>
          <w:i w:val="false"/>
          <w:color w:val="000000"/>
          <w:sz w:val="28"/>
        </w:rPr>
        <w:t>
      9) «Е-лицензиялау» АЖ-да сұрау салуды өңдеу:</w:t>
      </w:r>
      <w:r>
        <w:br/>
      </w:r>
      <w:r>
        <w:rPr>
          <w:rFonts w:ascii="Times New Roman"/>
          <w:b w:val="false"/>
          <w:i w:val="false"/>
          <w:color w:val="000000"/>
          <w:sz w:val="28"/>
        </w:rPr>
        <w:t>
      Қызмет алушының дисплей экранында мынадай ақпарат шығарылады:</w:t>
      </w:r>
      <w:r>
        <w:br/>
      </w:r>
      <w:r>
        <w:rPr>
          <w:rFonts w:ascii="Times New Roman"/>
          <w:b w:val="false"/>
          <w:i w:val="false"/>
          <w:color w:val="000000"/>
          <w:sz w:val="28"/>
        </w:rPr>
        <w:t>
      ЖСН/БСН, сұрау салу нөмірі, қызмет түрі, сұрау салу мәртебесі, ЭМҚ-ны көрсету мерзімі;</w:t>
      </w:r>
      <w:r>
        <w:br/>
      </w:r>
      <w:r>
        <w:rPr>
          <w:rFonts w:ascii="Times New Roman"/>
          <w:b w:val="false"/>
          <w:i w:val="false"/>
          <w:color w:val="000000"/>
          <w:sz w:val="28"/>
        </w:rPr>
        <w:t>
      «мәртебені жаңарту» батырмасының көмегімен қызмет алушыға сұрау салуды өңдеу нәтижелерін қарау мүмкіндігі ұсынылады;</w:t>
      </w:r>
      <w:r>
        <w:br/>
      </w:r>
      <w:r>
        <w:rPr>
          <w:rFonts w:ascii="Times New Roman"/>
          <w:b w:val="false"/>
          <w:i w:val="false"/>
          <w:color w:val="000000"/>
          <w:sz w:val="28"/>
        </w:rPr>
        <w:t>
      «Е-лицензиялау»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xml:space="preserve">
      11. Қызмет алушының ЭМҚ бойынша сұрау салуды орындау мәртебесін тексеру тәсілі: </w:t>
      </w:r>
      <w:r>
        <w:br/>
      </w:r>
      <w:r>
        <w:rPr>
          <w:rFonts w:ascii="Times New Roman"/>
          <w:b w:val="false"/>
          <w:i w:val="false"/>
          <w:color w:val="000000"/>
          <w:sz w:val="28"/>
        </w:rPr>
        <w:t>
      порталында «қызмет алу тарихы» бөлімінде, сондай-ақ қызмет көрсетушіге өтініш беру кезінде.</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 көрсету бойынша қажетті ақпаратты және кеңесті саll-орталықтың 1414 телефоны бойынша алуға болады.</w:t>
      </w:r>
    </w:p>
    <w:bookmarkEnd w:id="9"/>
    <w:bookmarkStart w:name="z24" w:id="10"/>
    <w:p>
      <w:pPr>
        <w:spacing w:after="0"/>
        <w:ind w:left="0"/>
        <w:jc w:val="both"/>
      </w:pPr>
      <w:r>
        <w:rPr>
          <w:rFonts w:ascii="Times New Roman"/>
          <w:b w:val="false"/>
          <w:i w:val="false"/>
          <w:color w:val="000000"/>
          <w:sz w:val="28"/>
        </w:rPr>
        <w:t xml:space="preserve">
«Тұқым сапасына сараптама  </w:t>
      </w:r>
      <w:r>
        <w:br/>
      </w:r>
      <w:r>
        <w:rPr>
          <w:rFonts w:ascii="Times New Roman"/>
          <w:b w:val="false"/>
          <w:i w:val="false"/>
          <w:color w:val="000000"/>
          <w:sz w:val="28"/>
        </w:rPr>
        <w:t xml:space="preserve">
жасау жөніндегі зертхананы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қызмет регламентіне 1-қосымша</w:t>
      </w:r>
    </w:p>
    <w:bookmarkEnd w:id="10"/>
    <w:bookmarkStart w:name="z25" w:id="11"/>
    <w:p>
      <w:pPr>
        <w:spacing w:after="0"/>
        <w:ind w:left="0"/>
        <w:jc w:val="left"/>
      </w:pPr>
      <w:r>
        <w:rPr>
          <w:rFonts w:ascii="Times New Roman"/>
          <w:b/>
          <w:i w:val="false"/>
          <w:color w:val="000000"/>
        </w:rPr>
        <w:t xml:space="preserve"> 
Құрылымдық бөлімшелердің (қызметкерлердің) ұзақтығын көрсете</w:t>
      </w:r>
      <w:r>
        <w:br/>
      </w:r>
      <w:r>
        <w:rPr>
          <w:rFonts w:ascii="Times New Roman"/>
          <w:b/>
          <w:i w:val="false"/>
          <w:color w:val="000000"/>
        </w:rPr>
        <w:t>
отырып, әрбір рәсімнің (іс-қимылдың) өту блок-схемасы</w:t>
      </w:r>
    </w:p>
    <w:bookmarkEnd w:id="11"/>
    <w:p>
      <w:pPr>
        <w:spacing w:after="0"/>
        <w:ind w:left="0"/>
        <w:jc w:val="both"/>
      </w:pPr>
      <w:r>
        <w:drawing>
          <wp:inline distT="0" distB="0" distL="0" distR="0">
            <wp:extent cx="122301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230100" cy="5067300"/>
                    </a:xfrm>
                    <a:prstGeom prst="rect">
                      <a:avLst/>
                    </a:prstGeom>
                  </pic:spPr>
                </pic:pic>
              </a:graphicData>
            </a:graphic>
          </wp:inline>
        </w:drawing>
      </w:r>
    </w:p>
    <w:bookmarkStart w:name="z26" w:id="12"/>
    <w:p>
      <w:pPr>
        <w:spacing w:after="0"/>
        <w:ind w:left="0"/>
        <w:jc w:val="both"/>
      </w:pPr>
      <w:r>
        <w:rPr>
          <w:rFonts w:ascii="Times New Roman"/>
          <w:b w:val="false"/>
          <w:i w:val="false"/>
          <w:color w:val="000000"/>
          <w:sz w:val="28"/>
        </w:rPr>
        <w:t xml:space="preserve">
«Тұқым сапасына сараптама  </w:t>
      </w:r>
      <w:r>
        <w:br/>
      </w:r>
      <w:r>
        <w:rPr>
          <w:rFonts w:ascii="Times New Roman"/>
          <w:b w:val="false"/>
          <w:i w:val="false"/>
          <w:color w:val="000000"/>
          <w:sz w:val="28"/>
        </w:rPr>
        <w:t xml:space="preserve">
жасау жөніндегі зертхананы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қызмет регламентіне 2-қосымша</w:t>
      </w:r>
    </w:p>
    <w:bookmarkEnd w:id="12"/>
    <w:bookmarkStart w:name="z27" w:id="13"/>
    <w:p>
      <w:pPr>
        <w:spacing w:after="0"/>
        <w:ind w:left="0"/>
        <w:jc w:val="left"/>
      </w:pPr>
      <w:r>
        <w:rPr>
          <w:rFonts w:ascii="Times New Roman"/>
          <w:b/>
          <w:i w:val="false"/>
          <w:color w:val="000000"/>
        </w:rPr>
        <w:t xml:space="preserve"> 
«Тұқым сапасына сараптама жасау жөніндегі зертхананы</w:t>
      </w:r>
      <w:r>
        <w:br/>
      </w:r>
      <w:r>
        <w:rPr>
          <w:rFonts w:ascii="Times New Roman"/>
          <w:b/>
          <w:i w:val="false"/>
          <w:color w:val="000000"/>
        </w:rPr>
        <w:t>
аттестаттау» көрсетілетін мемлекеттік қызметтін бизнес –</w:t>
      </w:r>
      <w:r>
        <w:br/>
      </w:r>
      <w:r>
        <w:rPr>
          <w:rFonts w:ascii="Times New Roman"/>
          <w:b/>
          <w:i w:val="false"/>
          <w:color w:val="000000"/>
        </w:rPr>
        <w:t>
үдерістерінің аңықтамасы</w:t>
      </w:r>
    </w:p>
    <w:bookmarkEnd w:id="13"/>
    <w:p>
      <w:pPr>
        <w:spacing w:after="0"/>
        <w:ind w:left="0"/>
        <w:jc w:val="both"/>
      </w:pPr>
      <w:r>
        <w:drawing>
          <wp:inline distT="0" distB="0" distL="0" distR="0">
            <wp:extent cx="123952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95200" cy="561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