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cb77" w14:textId="5b2c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Степногорск қаласы және Степногорск қаласының әкімшілік шекараларында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Ақмола облыстық мәслихатының 2014 жылғы 28 наурыздағы № 5С-23-5 шешімі. Ақмола облысының Әділет департаментінде 2014 жылғы 6 мамырда № 4157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Ақмола облысы Степногорск қаласы және Степногорск қаласының әкімшілік шекараларында елді мекендеріндегі бағалау аймақтарының шекаралары және жер учаскелері үшін төлемақының базалық ставкаларына түзету коэффициенттері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Ақмола облыстық мәслихатының "Степногорск қаласының, Ақсу, Заводской, Бестөбе поселкелерінің, Қарабұлақ, Көксал селоларының, Қарабұлақ селолық округінің жерлерін аймақтау схемасын және жер салығы мен кадастрлық (бағалық) құнның түзету коэффициенттерін бекіту туралы" 2004 жылғы 28 қазандағы № 3С-8-7 (Нормативтік құқықтық актілерді мемлекеттік тіркеу тізілімінде № 2919 тіркелген, "Арқа ажары" газетінде 2005 жылдың 11 қаңтарында және "Акмолинская правда" газетінде 2004 жылдың 30 желтоқсанында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Ж.Мусин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Н.Дьячек</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2014 жылғы 28 наурыздағы</w:t>
            </w:r>
            <w:r>
              <w:br/>
            </w:r>
            <w:r>
              <w:rPr>
                <w:rFonts w:ascii="Times New Roman"/>
                <w:b w:val="false"/>
                <w:i w:val="false"/>
                <w:color w:val="000000"/>
                <w:sz w:val="20"/>
              </w:rPr>
              <w:t>№ 5С-23-5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Ақмола облысы Степногорск қаласының жер учаскелері үшін төлемақының базалық ставкаларына бағалау аймақтарының шекаралары мен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9"/>
        <w:gridCol w:w="7201"/>
        <w:gridCol w:w="2710"/>
      </w:tblGrid>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1-шағын ауданы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2–шағын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3–шағын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4-шағын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5–шағын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7–шағын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 ауданы, вокзалдар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Орман-саябақ аймағы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және оқу кешендері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шағын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6–шағын ауданы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9–шағын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шағын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Внеселитебті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20–шағын ауданы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10-шағын ауданы, "Заря" бау-бақша серіктестігінің ауданы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шағын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Коммуналдық-қоймалық аумағы, тұрақ кооперативтері, резервтік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аймағы (қала шегінен тыс)</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2014 жылғы 28 наурыздағы</w:t>
            </w:r>
            <w:r>
              <w:br/>
            </w:r>
            <w:r>
              <w:rPr>
                <w:rFonts w:ascii="Times New Roman"/>
                <w:b w:val="false"/>
                <w:i w:val="false"/>
                <w:color w:val="000000"/>
                <w:sz w:val="20"/>
              </w:rPr>
              <w:t>№ 5С-23-5 шешіміне</w:t>
            </w:r>
            <w:r>
              <w:br/>
            </w:r>
            <w:r>
              <w:rPr>
                <w:rFonts w:ascii="Times New Roman"/>
                <w:b w:val="false"/>
                <w:i w:val="false"/>
                <w:color w:val="000000"/>
                <w:sz w:val="20"/>
              </w:rPr>
              <w:t>2 қосымша</w:t>
            </w:r>
          </w:p>
        </w:tc>
      </w:tr>
    </w:tbl>
    <w:bookmarkStart w:name="z8" w:id="5"/>
    <w:p>
      <w:pPr>
        <w:spacing w:after="0"/>
        <w:ind w:left="0"/>
        <w:jc w:val="left"/>
      </w:pPr>
      <w:r>
        <w:rPr>
          <w:rFonts w:ascii="Times New Roman"/>
          <w:b/>
          <w:i w:val="false"/>
          <w:color w:val="000000"/>
        </w:rPr>
        <w:t xml:space="preserve"> Ақмола облысы Степногорск қаласының әкімшілік шекараларындағы елді мекендер бойынша жер учаскелері үшін төлемақының базалық ставкаларына аймақтық және түзету коэффициенттері</w:t>
      </w:r>
    </w:p>
    <w:bookmarkEnd w:id="5"/>
    <w:p>
      <w:pPr>
        <w:spacing w:after="0"/>
        <w:ind w:left="0"/>
        <w:jc w:val="both"/>
      </w:pPr>
      <w:r>
        <w:rPr>
          <w:rFonts w:ascii="Times New Roman"/>
          <w:b w:val="false"/>
          <w:i w:val="false"/>
          <w:color w:val="ff0000"/>
          <w:sz w:val="28"/>
        </w:rPr>
        <w:t xml:space="preserve">
      Ескерту. 2-қосымшаға өзгеріс енгізілді - Ақмола облыстық мәслихатының 07.10.2020 </w:t>
      </w:r>
      <w:r>
        <w:rPr>
          <w:rFonts w:ascii="Times New Roman"/>
          <w:b w:val="false"/>
          <w:i w:val="false"/>
          <w:color w:val="ff0000"/>
          <w:sz w:val="28"/>
        </w:rPr>
        <w:t>№ 6С-50-3</w:t>
      </w:r>
      <w:r>
        <w:rPr>
          <w:rFonts w:ascii="Times New Roman"/>
          <w:b w:val="false"/>
          <w:i w:val="false"/>
          <w:color w:val="ff0000"/>
          <w:sz w:val="28"/>
        </w:rPr>
        <w:t xml:space="preserve">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4"/>
        <w:gridCol w:w="4958"/>
        <w:gridCol w:w="3228"/>
      </w:tblGrid>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енетін елді мекендердің атауы</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кенті</w:t>
            </w:r>
          </w:p>
        </w:tc>
      </w:tr>
      <w:tr>
        <w:trPr>
          <w:trHeight w:val="30" w:hRule="atLeast"/>
        </w:trPr>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VІII</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ауылы</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ауылы</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 құдық ауылы</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XІ</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Изобильное ауылы</w:t>
            </w:r>
          </w:p>
        </w:tc>
      </w:tr>
      <w:tr>
        <w:trPr>
          <w:trHeight w:val="30" w:hRule="atLeast"/>
        </w:trPr>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XIІ</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ауылы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 кұдық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