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cb77" w14:textId="5b2c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 және Степногорск қаласының әкімшілік шекараларында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облыстық мәслихатының 2014 жылғы 28 наурыздағы № 5С-23-5 шешімі. Ақмола облысының Әділет департаментінде 2014 жылғы 6 мамырда № 4157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Ақмола облысы Степногорск қаласы және Степногорск қаласының әкімшілік шекараларында елді мекендеріндегі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Ақмола облыстық мәслихатының "Степногорск қаласының, Ақсу, Заводской, Бестөбе поселкелерінің, Қарабұлақ, Көксал селоларының, Қарабұлақ селолық округінің жерлерін аймақтау схемасын және жер салығы мен кадастрлық (бағалық) құнның түзету коэффициенттерін бекіту туралы" 2004 жылғы 28 қазандағы № 3С-8-7 (Нормативтік құқықтық актілерді мемлекеттік тіркеу тізілімінде № 2919 тіркелген, "Арқа ажары" газетінде 2005 жылдың 11 қаңтарында және "Акмолинская правда" газетінде 2004 жылдың 30 желтоқсанында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5С-23-5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Ақмола облысы Степногорск қаласының жер учаскелері үшін төлемақының базалық ставкаларына бағалау аймақтарының шекаралары мен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7201"/>
        <w:gridCol w:w="2710"/>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1-шағын ауданы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ауданы, вокзалдар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Орман-саябақ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және оқу кешендері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6–шағын ауданы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Внеселитебті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20–шағын ауданы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10-шағын ауданы, "Заря" бау-бақша серіктестігінің ауданы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шағын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аумағы, тұрақ кооперативтері, резервтік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аймағы (қала шегінен тыс)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5С-23-5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Ақмола облысы Степногорск қаласының әкімшілік шекараларындағы елді мекендер бойынша жер учаскелері үшін төлемақының базалық ставкаларына аймақтық және түзету коэффициенттері</w:t>
      </w:r>
    </w:p>
    <w:bookmarkEnd w:id="5"/>
    <w:p>
      <w:pPr>
        <w:spacing w:after="0"/>
        <w:ind w:left="0"/>
        <w:jc w:val="both"/>
      </w:pPr>
      <w:r>
        <w:rPr>
          <w:rFonts w:ascii="Times New Roman"/>
          <w:b w:val="false"/>
          <w:i w:val="false"/>
          <w:color w:val="ff0000"/>
          <w:sz w:val="28"/>
        </w:rPr>
        <w:t xml:space="preserve">
      Ескерту. 2-қосымшаға өзгеріс енгізілді - Ақмола облыстық мәслихатының 07.10.2020 </w:t>
      </w:r>
      <w:r>
        <w:rPr>
          <w:rFonts w:ascii="Times New Roman"/>
          <w:b w:val="false"/>
          <w:i w:val="false"/>
          <w:color w:val="ff0000"/>
          <w:sz w:val="28"/>
        </w:rPr>
        <w:t>№ 6С-50-3</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4958"/>
        <w:gridCol w:w="3228"/>
      </w:tblGrid>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елді мекендердің атауы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r>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VІII</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Изобильное ауылы</w:t>
            </w:r>
          </w:p>
        </w:tc>
      </w:tr>
      <w:tr>
        <w:trPr>
          <w:trHeight w:val="30" w:hRule="atLeast"/>
        </w:trPr>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кұдық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