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19af" w14:textId="fa71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26 наурыздағы № А-3/105 қаулысы. Ақмола облысының Әділет департаментінде 2014 жылғы 6 мамырда № 4159 болып тіркелді. Күші жойылды - Ақмола облысы әкімдігінің 2015 жылғы 12 тамыздағы № А-8/386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12.08.2015 </w:t>
      </w:r>
      <w:r>
        <w:rPr>
          <w:rFonts w:ascii="Times New Roman"/>
          <w:b w:val="false"/>
          <w:i w:val="false"/>
          <w:color w:val="ff0000"/>
          <w:sz w:val="28"/>
        </w:rPr>
        <w:t>№ А-8/386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28 ақпандағы № 160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26 наурыздағы № А-3/105</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(бұдан әрі - мемлекеттік көрсетілетін қызмет) мемлекеттік қызметті облыс жергілікті атқарушы органмен (бұдан әрі – көрсетілетін қызметті беруші), сондай-ақ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Қазақстан Республикасы Үкіметінің 28 ақпандағы 2014 жылғы № 160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қызмет көрсету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астық қолхаттарын беру арқылы қойма қызметі бойынша қызметтер көрсетуге лицензия беру, қайта ресімдеу, лицензияның телнұсқасын беру немесе мемлекеттік қызметті көрсетуден дәлелді бас тарту туралы жауап беру.</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бөлімшерінің (қызметшілерінің)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қызметті алу үшін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барлық ұсынылған құжаттардың тізбесін жасайды – 30 минут. Нәтижесі – көрсетілетін қызметті алушыға құжаттарды қабылдаған күні туралы белгісімен қоса ұсынылған барлық құжаттардың көшірмесін жолдайды (ұсынады) және құжаттарды жауапты орындаушыны анықтау үшін басшылыққа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30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түпнұсқалардың көшірмелермен және мемлекеттік ақпараттық жүйеден ұсынылған мәліметтермен дұрыстығын салыстырады – 1 жұмыс күні. Нәтижесі – телнұсқалар дұрыстығымен салыстырылған көшірме және мемлекеттік ақпараттық жүйеден алынған мәліметтер;</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 түпнұсқалар дұрыстығымен салыстырылған көшірмелердің және мемлекеттік ақпараттық жүйеден алынған мәліметтердің негізінде лицензияны дайындайды – 9 жұмыс күні, лицензияны қайта ресімдейді – 6 жұмыс күні, лицензияның телнұсқасын – 1 жұмыс күні немесе мемлекеттік қызмет көрсетуден бас тарту туралы дәлелді жауап. Нәтижесі – дайындалған нәтижені қол қою және құжаттардың түпнұсқаларын көрсетілетін қызметті алушыға қайтару үшін басшылыққа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басшылығы құжаттармен танысады, лицензияға қол қояды, лицензияны, лицензияны қайта ресімдеуді, лицензияның телнұсқасын немесе мемлекеттік қызмет көрсетуден бас тарту туралы дәлелді жауап береді – 30 минут. Нәтижесі – қол қойылған нәтижені және құжаттардың түпнұсқасын кеңсеге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кеңсесі көрсетілетін қызметті алушыға (немесе оның сенімхаты бойынша өкіліне) лицензияны, қайта ресімделген лицензияны, лицензияның телнұсқасын немесе мемлекеттік қызмет көрсетуден бас тарту туралы дәлелді жауапты береді және құжаттардың түпнұсқаларын қайтарады – 30 минут. Нәтижесі – көрсетілетін қызметті алушының мемлекеттік қызмет көрсету жөніндегі журналға қол қоюы.</w:t>
      </w:r>
    </w:p>
    <w:bookmarkEnd w:id="6"/>
    <w:bookmarkStart w:name="z2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бөлімшерінің (қызметшілерінің) өзара іс-қимыл тәртібін сипаттау</w:t>
      </w:r>
    </w:p>
    <w:bookmarkEnd w:id="7"/>
    <w:bookmarkStart w:name="z21" w:id="8"/>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 пакетін қабылдауды жүзеге асырады, оларды тіркейді, барлық ұсынылған құжаттардың тізбесін құрастырады, көрсетілетін қызметті алушыға құжаттарды қабылдаған күні туралы белгісімен қоса барлық ұсынылған құжаттар тізбесінің көшірмесін жолдайды (ұсынады) және құжаттарды басшылыққа жолдайды –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жауапты орындаушыны анықтайды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құжаттарды түпнұсқалардың көшірмелеріне сәйкестілігіне және мемлекеттік ақпараттық жүйеден ұсынылған мәліметтермен салыстырады, лицензияны дайындайды – 9 жұмыс күні, лицензияны қайта ресімдейді – 6 жұмыс күні, лицензияның телнұсқасы – 1 жұмыс күн немесе мемлекеттік қызмет көрсетуден бас тарту туралы дәлелді жауап. Нәтижесі – дайындалған нәтижені басшылыққа қол қою және құжаттардың түпнұсқасын көрсетілетін қызмет алушыға қайтару үшін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құжаттармен танысады, лицензияға қол қояды, лицензияны, лицензияны қайта ресімдеуді, лицензияның телнұсқасын немесе мемлекеттік қызмет көрсетуден бас тарту туралы дәлелді жауап, қол қойылған нәтижені және құжаттардың түпнұсқасын кеңсеге жолдайды – 30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көрсетілетін қызметті алушыға (немесе оның сенімхаты бойынша өкіліне) лицензияны, қайта ресімделген лицензияны, лицензияның телнұсқасын немесе мемлекеттік қызмет көрсетуден бас тарту туралы дәлелді жауапты береді және құжаттардың түпнұсқаларын қайтарады, көрсетілетін қызметті алушыға мемлекеттік қызмет көрсету жөніндегі журналға қол қойғызады – 30 минут.</w:t>
      </w:r>
      <w:r>
        <w:br/>
      </w:r>
      <w:r>
        <w:rPr>
          <w:rFonts w:ascii="Times New Roman"/>
          <w:b w:val="false"/>
          <w:i w:val="false"/>
          <w:color w:val="000000"/>
          <w:sz w:val="28"/>
        </w:rPr>
        <w:t>
</w:t>
      </w:r>
      <w:r>
        <w:rPr>
          <w:rFonts w:ascii="Times New Roman"/>
          <w:b w:val="false"/>
          <w:i w:val="false"/>
          <w:color w:val="000000"/>
          <w:sz w:val="28"/>
        </w:rPr>
        <w:t>
      8.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2" w:id="9"/>
    <w:p>
      <w:pPr>
        <w:spacing w:after="0"/>
        <w:ind w:left="0"/>
        <w:jc w:val="left"/>
      </w:pPr>
      <w:r>
        <w:rPr>
          <w:rFonts w:ascii="Times New Roman"/>
          <w:b/>
          <w:i w:val="false"/>
          <w:color w:val="000000"/>
        </w:rPr>
        <w:t xml:space="preserve"> 
4.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bookmarkStart w:name="z33" w:id="10"/>
    <w:p>
      <w:pPr>
        <w:spacing w:after="0"/>
        <w:ind w:left="0"/>
        <w:jc w:val="both"/>
      </w:pPr>
      <w:r>
        <w:rPr>
          <w:rFonts w:ascii="Times New Roman"/>
          <w:b w:val="false"/>
          <w:i w:val="false"/>
          <w:color w:val="000000"/>
          <w:sz w:val="28"/>
        </w:rPr>
        <w:t>
      9. Портал арқылы көрсетілетін қызметті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 цифрлық қолтаңбасының (бұдан әрі – ЭЦҚ) тіркеу куәлігінің көмегімен Порталда тіркеуді іске асырады, ол қызмет алушының компьютерінің интернет-браузерінде сақталады (Порталда тіркелмеген қызмет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 алушының Порталда паролін енгізу процесі (авторизация процесі);</w:t>
      </w:r>
      <w:r>
        <w:br/>
      </w:r>
      <w:r>
        <w:rPr>
          <w:rFonts w:ascii="Times New Roman"/>
          <w:b w:val="false"/>
          <w:i w:val="false"/>
          <w:color w:val="000000"/>
          <w:sz w:val="28"/>
        </w:rPr>
        <w:t>
</w:t>
      </w:r>
      <w:r>
        <w:rPr>
          <w:rFonts w:ascii="Times New Roman"/>
          <w:b w:val="false"/>
          <w:i w:val="false"/>
          <w:color w:val="000000"/>
          <w:sz w:val="28"/>
        </w:rPr>
        <w:t>
      3) 1-шарт – Порталда жеке сәйкестендіру нөмірі және бизнес-сәйкестендіру нөмірі (бұдан әрі - ЖСН/БСН) және логин арқылы тіркелген қызмет алушы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2-процесс – Порталмен көрсетілетін қызметті алушының деректерінде бұзушылықтардың болуына байланысты авторизациялаудан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қажет құжаттарды бекітумен көрсетілетін қызметті алушының үлгілерді толтыруы (деректерді енгізу);</w:t>
      </w:r>
      <w:r>
        <w:br/>
      </w:r>
      <w:r>
        <w:rPr>
          <w:rFonts w:ascii="Times New Roman"/>
          <w:b w:val="false"/>
          <w:i w:val="false"/>
          <w:color w:val="000000"/>
          <w:sz w:val="28"/>
        </w:rPr>
        <w:t>
</w:t>
      </w:r>
      <w:r>
        <w:rPr>
          <w:rFonts w:ascii="Times New Roman"/>
          <w:b w:val="false"/>
          <w:i w:val="false"/>
          <w:color w:val="000000"/>
          <w:sz w:val="28"/>
        </w:rPr>
        <w:t>
      6) 4-процесс – ЭҮӨШ «электрондық үкіметтің» өтем шлюзі) қызметке төлеу, ал сонан кейін бұл ақпарат «Е-лицензиялау» мемлекеттік деректер базасының ақпараттық жүйесіне (бұдан әрі - «Е-лицензиялау» МДБ АЖ)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қызметке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көрсетілгендігі үшін төлемнің жоқтығына байланысты сұратып отырған қызметтен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9) 6-процесс – қызмет алушының сауалды куәландыру (қол қою)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 ЭЦҚ түпнұсқалығының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көмегімен қызмет көрсетуге сауалдың толтырылған үлгілерін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(қызмет алушының сауалын) «Е-лицензиялау» МДБ АЖ-да тіркеу және сауалды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қызметті алушымен біліктілік талаптарына және лицензия беру үшін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қызмет алушының деректерінде орын алған бұзушылықтарға байланысты сұратып отырған қызметтен бас тарту туралы хабарлама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Портал қалыптастырған қызмет нәтижесін (электрондық лицензия) алуы. Электрондық құжат қызмет берушінің уәкілетті тұлғасының ЭЦҚ пайдалануымен құрастырылады.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 кезінде іске қосылған ақпараттық жүйелердің функционалдық өзара әрекет етуі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сондай-ақ ақпараттық жүйелерді қолдану тәртібін сипаттау осы Регламенттің </w:t>
      </w:r>
      <w:r>
        <w:rPr>
          <w:rFonts w:ascii="Times New Roman"/>
          <w:b w:val="false"/>
          <w:i w:val="false"/>
          <w:color w:val="000000"/>
          <w:sz w:val="28"/>
        </w:rPr>
        <w:t>3-ші</w:t>
      </w:r>
      <w:r>
        <w:rPr>
          <w:rFonts w:ascii="Times New Roman"/>
          <w:b w:val="false"/>
          <w:i w:val="false"/>
          <w:color w:val="000000"/>
          <w:sz w:val="28"/>
        </w:rPr>
        <w:t>, </w:t>
      </w:r>
      <w:r>
        <w:rPr>
          <w:rFonts w:ascii="Times New Roman"/>
          <w:b w:val="false"/>
          <w:i w:val="false"/>
          <w:color w:val="000000"/>
          <w:sz w:val="28"/>
        </w:rPr>
        <w:t>4-ші қосымшалар</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11.12.2014 </w:t>
      </w:r>
      <w:r>
        <w:rPr>
          <w:rFonts w:ascii="Times New Roman"/>
          <w:b w:val="false"/>
          <w:i w:val="false"/>
          <w:color w:val="000000"/>
          <w:sz w:val="28"/>
        </w:rPr>
        <w:t>№ А-11/598</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1" w:id="11"/>
    <w:p>
      <w:pPr>
        <w:spacing w:after="0"/>
        <w:ind w:left="0"/>
        <w:jc w:val="both"/>
      </w:pPr>
      <w:r>
        <w:rPr>
          <w:rFonts w:ascii="Times New Roman"/>
          <w:b w:val="false"/>
          <w:i w:val="false"/>
          <w:color w:val="000000"/>
          <w:sz w:val="28"/>
        </w:rPr>
        <w:t xml:space="preserve">
«Астық қолхаттарын беру арқылы      </w:t>
      </w:r>
      <w:r>
        <w:br/>
      </w:r>
      <w:r>
        <w:rPr>
          <w:rFonts w:ascii="Times New Roman"/>
          <w:b w:val="false"/>
          <w:i w:val="false"/>
          <w:color w:val="000000"/>
          <w:sz w:val="28"/>
        </w:rPr>
        <w:t xml:space="preserve">
қойма қызметі бойынша қызметтер     </w:t>
      </w:r>
      <w:r>
        <w:br/>
      </w:r>
      <w:r>
        <w:rPr>
          <w:rFonts w:ascii="Times New Roman"/>
          <w:b w:val="false"/>
          <w:i w:val="false"/>
          <w:color w:val="000000"/>
          <w:sz w:val="28"/>
        </w:rPr>
        <w:t>
көрсетуге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End w:id="11"/>
    <w:bookmarkStart w:name="z52" w:id="12"/>
    <w:p>
      <w:pPr>
        <w:spacing w:after="0"/>
        <w:ind w:left="0"/>
        <w:jc w:val="left"/>
      </w:pPr>
      <w:r>
        <w:rPr>
          <w:rFonts w:ascii="Times New Roman"/>
          <w:b/>
          <w:i w:val="false"/>
          <w:color w:val="000000"/>
        </w:rPr>
        <w:t xml:space="preserve"> 
Рәсімдер (іс-қимылдар) реттілігіннің сипаттамасы</w:t>
      </w:r>
    </w:p>
    <w:bookmarkEnd w:id="12"/>
    <w:p>
      <w:pPr>
        <w:spacing w:after="0"/>
        <w:ind w:left="0"/>
        <w:jc w:val="both"/>
      </w:pPr>
      <w:r>
        <w:drawing>
          <wp:inline distT="0" distB="0" distL="0" distR="0">
            <wp:extent cx="68961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6604000"/>
                    </a:xfrm>
                    <a:prstGeom prst="rect">
                      <a:avLst/>
                    </a:prstGeom>
                  </pic:spPr>
                </pic:pic>
              </a:graphicData>
            </a:graphic>
          </wp:inline>
        </w:drawing>
      </w:r>
    </w:p>
    <w:bookmarkStart w:name="z53" w:id="13"/>
    <w:p>
      <w:pPr>
        <w:spacing w:after="0"/>
        <w:ind w:left="0"/>
        <w:jc w:val="both"/>
      </w:pPr>
      <w:r>
        <w:rPr>
          <w:rFonts w:ascii="Times New Roman"/>
          <w:b w:val="false"/>
          <w:i w:val="false"/>
          <w:color w:val="000000"/>
          <w:sz w:val="28"/>
        </w:rPr>
        <w:t xml:space="preserve">
«Астық қолхаттарын беру арқылы    </w:t>
      </w:r>
      <w:r>
        <w:br/>
      </w:r>
      <w:r>
        <w:rPr>
          <w:rFonts w:ascii="Times New Roman"/>
          <w:b w:val="false"/>
          <w:i w:val="false"/>
          <w:color w:val="000000"/>
          <w:sz w:val="28"/>
        </w:rPr>
        <w:t xml:space="preserve">
қойма қызметі бойынша қызметтер    </w:t>
      </w:r>
      <w:r>
        <w:br/>
      </w:r>
      <w:r>
        <w:rPr>
          <w:rFonts w:ascii="Times New Roman"/>
          <w:b w:val="false"/>
          <w:i w:val="false"/>
          <w:color w:val="000000"/>
          <w:sz w:val="28"/>
        </w:rPr>
        <w:t>
көрсетуге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End w:id="13"/>
    <w:bookmarkStart w:name="z54" w:id="14"/>
    <w:p>
      <w:pPr>
        <w:spacing w:after="0"/>
        <w:ind w:left="0"/>
        <w:jc w:val="left"/>
      </w:pPr>
      <w:r>
        <w:rPr>
          <w:rFonts w:ascii="Times New Roman"/>
          <w:b/>
          <w:i w:val="false"/>
          <w:color w:val="000000"/>
        </w:rPr>
        <w:t xml:space="preserve"> 
Электрондық мемлекеттік қызметті Портал арқылы көрсеткен кездегі функционалдық өзара әрекет етудің диаграммасы</w:t>
      </w:r>
    </w:p>
    <w:bookmarkEnd w:id="14"/>
    <w:p>
      <w:pPr>
        <w:spacing w:after="0"/>
        <w:ind w:left="0"/>
        <w:jc w:val="both"/>
      </w:pPr>
      <w:r>
        <w:drawing>
          <wp:inline distT="0" distB="0" distL="0" distR="0">
            <wp:extent cx="91313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31300" cy="4826000"/>
                    </a:xfrm>
                    <a:prstGeom prst="rect">
                      <a:avLst/>
                    </a:prstGeom>
                  </pic:spPr>
                </pic:pic>
              </a:graphicData>
            </a:graphic>
          </wp:inline>
        </w:drawing>
      </w:r>
    </w:p>
    <w:bookmarkStart w:name="z56" w:id="15"/>
    <w:p>
      <w:pPr>
        <w:spacing w:after="0"/>
        <w:ind w:left="0"/>
        <w:jc w:val="both"/>
      </w:pPr>
      <w:r>
        <w:rPr>
          <w:rFonts w:ascii="Times New Roman"/>
          <w:b w:val="false"/>
          <w:i w:val="false"/>
          <w:color w:val="000000"/>
          <w:sz w:val="28"/>
        </w:rPr>
        <w:t xml:space="preserve">
«Астық қолхаттарын бере отырып,    </w:t>
      </w:r>
      <w:r>
        <w:br/>
      </w:r>
      <w:r>
        <w:rPr>
          <w:rFonts w:ascii="Times New Roman"/>
          <w:b w:val="false"/>
          <w:i w:val="false"/>
          <w:color w:val="000000"/>
          <w:sz w:val="28"/>
        </w:rPr>
        <w:t xml:space="preserve">
қойма қызметі бойынша қызметтер     </w:t>
      </w:r>
      <w:r>
        <w:br/>
      </w:r>
      <w:r>
        <w:rPr>
          <w:rFonts w:ascii="Times New Roman"/>
          <w:b w:val="false"/>
          <w:i w:val="false"/>
          <w:color w:val="000000"/>
          <w:sz w:val="28"/>
        </w:rPr>
        <w:t xml:space="preserve">
көрсетуге лицензия беру, қайта     </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15"/>
    <w:bookmarkStart w:name="z57" w:id="16"/>
    <w:p>
      <w:pPr>
        <w:spacing w:after="0"/>
        <w:ind w:left="0"/>
        <w:jc w:val="left"/>
      </w:pPr>
      <w:r>
        <w:rPr>
          <w:rFonts w:ascii="Times New Roman"/>
          <w:b/>
          <w:i w:val="false"/>
          <w:color w:val="000000"/>
        </w:rPr>
        <w:t xml:space="preserve"> 
«Астық қолхаттарын бере отырып, қойма қызметі бойынша қызметтер көрсетуге лицензия беру, қайта ресімдеу, лицензияның телнұсқасын беру» мемлекеттік көрсетілетін қызмет регламенті бизнес-процестерінің анықтамалығы</w:t>
      </w:r>
    </w:p>
    <w:bookmarkEnd w:id="16"/>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11.12.2014 </w:t>
      </w:r>
      <w:r>
        <w:rPr>
          <w:rFonts w:ascii="Times New Roman"/>
          <w:b w:val="false"/>
          <w:i w:val="false"/>
          <w:color w:val="ff0000"/>
          <w:sz w:val="28"/>
        </w:rPr>
        <w:t>№ А-11/598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27254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25400" cy="54102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8521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21700" cy="2044700"/>
                    </a:xfrm>
                    <a:prstGeom prst="rect">
                      <a:avLst/>
                    </a:prstGeom>
                  </pic:spPr>
                </pic:pic>
              </a:graphicData>
            </a:graphic>
          </wp:inline>
        </w:drawing>
      </w:r>
    </w:p>
    <w:bookmarkStart w:name="z58" w:id="17"/>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Астық қолхаттарын бере отырып, </w:t>
      </w:r>
      <w:r>
        <w:br/>
      </w:r>
      <w:r>
        <w:rPr>
          <w:rFonts w:ascii="Times New Roman"/>
          <w:b w:val="false"/>
          <w:i w:val="false"/>
          <w:color w:val="000000"/>
          <w:sz w:val="28"/>
        </w:rPr>
        <w:t>
</w:t>
      </w:r>
      <w:r>
        <w:rPr>
          <w:rFonts w:ascii="Times New Roman"/>
          <w:b w:val="false"/>
          <w:i w:val="false"/>
          <w:color w:val="0c0000"/>
          <w:sz w:val="28"/>
        </w:rPr>
        <w:t xml:space="preserve">қойма қызметі бойынша қызметтер </w:t>
      </w:r>
      <w:r>
        <w:br/>
      </w:r>
      <w:r>
        <w:rPr>
          <w:rFonts w:ascii="Times New Roman"/>
          <w:b w:val="false"/>
          <w:i w:val="false"/>
          <w:color w:val="000000"/>
          <w:sz w:val="28"/>
        </w:rPr>
        <w:t>
</w:t>
      </w:r>
      <w:r>
        <w:rPr>
          <w:rFonts w:ascii="Times New Roman"/>
          <w:b w:val="false"/>
          <w:i w:val="false"/>
          <w:color w:val="0c0000"/>
          <w:sz w:val="28"/>
        </w:rPr>
        <w:t xml:space="preserve">көрсетуге лицензия беру, қайта  </w:t>
      </w:r>
      <w:r>
        <w:br/>
      </w:r>
      <w:r>
        <w:rPr>
          <w:rFonts w:ascii="Times New Roman"/>
          <w:b w:val="false"/>
          <w:i w:val="false"/>
          <w:color w:val="000000"/>
          <w:sz w:val="28"/>
        </w:rPr>
        <w:t>
</w:t>
      </w:r>
      <w:r>
        <w:rPr>
          <w:rFonts w:ascii="Times New Roman"/>
          <w:b w:val="false"/>
          <w:i w:val="false"/>
          <w:color w:val="0c0000"/>
          <w:sz w:val="28"/>
        </w:rPr>
        <w:t>ресімдеу, лицензияның телнұсқасын</w:t>
      </w:r>
      <w:r>
        <w:br/>
      </w:r>
      <w:r>
        <w:rPr>
          <w:rFonts w:ascii="Times New Roman"/>
          <w:b w:val="false"/>
          <w:i w:val="false"/>
          <w:color w:val="000000"/>
          <w:sz w:val="28"/>
        </w:rPr>
        <w:t>
</w:t>
      </w:r>
      <w:r>
        <w:rPr>
          <w:rFonts w:ascii="Times New Roman"/>
          <w:b w:val="false"/>
          <w:i w:val="false"/>
          <w:color w:val="0c0000"/>
          <w:sz w:val="28"/>
        </w:rPr>
        <w:t>беру</w:t>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4-қосымша  </w:t>
      </w:r>
    </w:p>
    <w:bookmarkEnd w:id="17"/>
    <w:bookmarkStart w:name="z59" w:id="18"/>
    <w:p>
      <w:pPr>
        <w:spacing w:after="0"/>
        <w:ind w:left="0"/>
        <w:jc w:val="left"/>
      </w:pPr>
      <w:r>
        <w:rPr>
          <w:rFonts w:ascii="Times New Roman"/>
          <w:b/>
          <w:i w:val="false"/>
          <w:color w:val="000000"/>
        </w:rPr>
        <w:t xml:space="preserve"> 
«Астық қолхаттарын бере отырып, қойма қызметі бойынша қызметтер көрсетуге лицензия беру, қайта ресімдеу, лицензияның телнұсқасын беру» мемлекеттік көрсетілетін қызмет регламенті бизнес-процестерінің анықтамалығы</w:t>
      </w:r>
    </w:p>
    <w:bookmarkEnd w:id="1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11.12.2014 </w:t>
      </w:r>
      <w:r>
        <w:rPr>
          <w:rFonts w:ascii="Times New Roman"/>
          <w:b w:val="false"/>
          <w:i w:val="false"/>
          <w:color w:val="ff0000"/>
          <w:sz w:val="28"/>
        </w:rPr>
        <w:t>№ А-11/598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22936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293600" cy="53340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8407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07400" cy="195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