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57b8" w14:textId="0675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24 маусымдағы № А-5/262 қаулысы. Ақмола облысының Әділет департаментінде 2014 жылғы 30 шілдеде № 4302 болып тіркелді. Күші жойылды - Ақмола облысы әкімдігінің 2015 жылғы 26 маусымдағы № А-7/298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26.06.2015 </w:t>
      </w:r>
      <w:r>
        <w:rPr>
          <w:rFonts w:ascii="Times New Roman"/>
          <w:b w:val="false"/>
          <w:i w:val="false"/>
          <w:color w:val="ff0000"/>
          <w:sz w:val="28"/>
        </w:rPr>
        <w:t>№ А-7/298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«Техникалық және кәсіптік, орта білімнен кейінгі білім беретін ұйымдарға құжаттар қабылдау» мемлекеттік көрсетілетін қызмет стандартын бекіту туралы» Қазақстан Республикасы Үкіметінің 2014 жылғы 31 мамырдағы № 599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24 маусымдағы</w:t>
      </w:r>
      <w:r>
        <w:br/>
      </w:r>
      <w:r>
        <w:rPr>
          <w:rFonts w:ascii="Times New Roman"/>
          <w:b w:val="false"/>
          <w:i w:val="false"/>
          <w:color w:val="000000"/>
          <w:sz w:val="28"/>
        </w:rPr>
        <w:t xml:space="preserve">
№ А-5/262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 (бұдан әрі – мемлекеттік көрсетілетін қызмет) техникалық және кәсіптік, орта білімнен кейінгі білім беретін оқу орындары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техникалық және кәсіптік, орта білімнен кейінгі білім беретін оқу орнына құжаттардың қабылданғаны туралы қолхат болып табылады.</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5"/>
    <w:bookmarkStart w:name="z12" w:id="6"/>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Үкіметінің 2014 жылғы 31 мамырдағы № 599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орта білімнен кейінгі білім беретін ұйымдарға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рәсімдеудің (әрекеттің) мазмұны, оны орындаудың ұзақтылығы:</w:t>
      </w:r>
      <w:r>
        <w:br/>
      </w:r>
      <w:r>
        <w:rPr>
          <w:rFonts w:ascii="Times New Roman"/>
          <w:b w:val="false"/>
          <w:i w:val="false"/>
          <w:color w:val="000000"/>
          <w:sz w:val="28"/>
        </w:rPr>
        <w:t>
</w:t>
      </w:r>
      <w:r>
        <w:rPr>
          <w:rFonts w:ascii="Times New Roman"/>
          <w:b w:val="false"/>
          <w:i w:val="false"/>
          <w:color w:val="000000"/>
          <w:sz w:val="28"/>
        </w:rPr>
        <w:t>
      1) қызмет берушінің қабылдау комиссиясы құжаттарын қабылдауын жүзеге асырады, оларды тіркейді - 5 минут. Нәтижесі - тіркеу, сонымен қоса қабылдау комиссиясының жауапты хатшысына береді;</w:t>
      </w:r>
      <w:r>
        <w:br/>
      </w:r>
      <w:r>
        <w:rPr>
          <w:rFonts w:ascii="Times New Roman"/>
          <w:b w:val="false"/>
          <w:i w:val="false"/>
          <w:color w:val="000000"/>
          <w:sz w:val="28"/>
        </w:rPr>
        <w:t>
</w:t>
      </w:r>
      <w:r>
        <w:rPr>
          <w:rFonts w:ascii="Times New Roman"/>
          <w:b w:val="false"/>
          <w:i w:val="false"/>
          <w:color w:val="000000"/>
          <w:sz w:val="28"/>
        </w:rPr>
        <w:t>
      2) қабылдау комиссиясының жауапты хатшысы құжаттардың толықтығын тексереді - 10 минут. Нәтижесі - қызмет берушіге қолхат беру.</w:t>
      </w:r>
      <w:r>
        <w:br/>
      </w:r>
      <w:r>
        <w:rPr>
          <w:rFonts w:ascii="Times New Roman"/>
          <w:b w:val="false"/>
          <w:i w:val="false"/>
          <w:color w:val="000000"/>
          <w:sz w:val="28"/>
        </w:rPr>
        <w:t>
      Күндізгі оқу нысанына – 20 тамыздан кешіктірмей.</w:t>
      </w:r>
      <w:r>
        <w:br/>
      </w:r>
      <w:r>
        <w:rPr>
          <w:rFonts w:ascii="Times New Roman"/>
          <w:b w:val="false"/>
          <w:i w:val="false"/>
          <w:color w:val="000000"/>
          <w:sz w:val="28"/>
        </w:rPr>
        <w:t>
      Кешкі және сырттай оқу нысанына – 20 қыркүйектен кешіктірмей.</w:t>
      </w:r>
    </w:p>
    <w:bookmarkEnd w:id="6"/>
    <w:bookmarkStart w:name="z16"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7"/>
    <w:bookmarkStart w:name="z17" w:id="8"/>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қызмет берушінің қабылдау комиссиясы;</w:t>
      </w:r>
      <w:r>
        <w:br/>
      </w:r>
      <w:r>
        <w:rPr>
          <w:rFonts w:ascii="Times New Roman"/>
          <w:b w:val="false"/>
          <w:i w:val="false"/>
          <w:color w:val="000000"/>
          <w:sz w:val="28"/>
        </w:rPr>
        <w:t>
</w:t>
      </w:r>
      <w:r>
        <w:rPr>
          <w:rFonts w:ascii="Times New Roman"/>
          <w:b w:val="false"/>
          <w:i w:val="false"/>
          <w:color w:val="000000"/>
          <w:sz w:val="28"/>
        </w:rPr>
        <w:t>
      2) қабылдау комиссиясының жауапты хатшысы.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ұзақтылығын көрсете отырып, құрылымдық бөлімшелер (қызметшілер) арасында рәсімдердің (іс-қимылдың) кезеңділігін сипаттау:</w:t>
      </w:r>
      <w:r>
        <w:br/>
      </w:r>
      <w:r>
        <w:rPr>
          <w:rFonts w:ascii="Times New Roman"/>
          <w:b w:val="false"/>
          <w:i w:val="false"/>
          <w:color w:val="000000"/>
          <w:sz w:val="28"/>
        </w:rPr>
        <w:t>
</w:t>
      </w:r>
      <w:r>
        <w:rPr>
          <w:rFonts w:ascii="Times New Roman"/>
          <w:b w:val="false"/>
          <w:i w:val="false"/>
          <w:color w:val="000000"/>
          <w:sz w:val="28"/>
        </w:rPr>
        <w:t>
      1) қызмет берушінің қабылдау комиссиясы құжаттардың қабылдауын жүзеге асырады, оларды тіркейді - 5 минут. Нәтижесі - тіркеу, сонымен қоса қабылдау комиссиясының жауапты хатшысына береді;</w:t>
      </w:r>
      <w:r>
        <w:br/>
      </w:r>
      <w:r>
        <w:rPr>
          <w:rFonts w:ascii="Times New Roman"/>
          <w:b w:val="false"/>
          <w:i w:val="false"/>
          <w:color w:val="000000"/>
          <w:sz w:val="28"/>
        </w:rPr>
        <w:t>
</w:t>
      </w:r>
      <w:r>
        <w:rPr>
          <w:rFonts w:ascii="Times New Roman"/>
          <w:b w:val="false"/>
          <w:i w:val="false"/>
          <w:color w:val="000000"/>
          <w:sz w:val="28"/>
        </w:rPr>
        <w:t>
      2) қабылдау комиссиясының жауапты хатшысы құжаттардың толықтығын тексереді және қолхат береді - 10 минут. Нәтижесі - қызмет берушіге қолхат беру.</w:t>
      </w:r>
      <w:r>
        <w:br/>
      </w:r>
      <w:r>
        <w:rPr>
          <w:rFonts w:ascii="Times New Roman"/>
          <w:b w:val="false"/>
          <w:i w:val="false"/>
          <w:color w:val="000000"/>
          <w:sz w:val="28"/>
        </w:rPr>
        <w:t>
      Рәсімдердің (іс-қимылдың) кезеңділігін сипаттау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блок-схемамен және бизнес-процестерінің анықтамасымен сүйемелденеді.</w:t>
      </w:r>
    </w:p>
    <w:bookmarkEnd w:id="8"/>
    <w:bookmarkStart w:name="z23" w:id="9"/>
    <w:p>
      <w:pPr>
        <w:spacing w:after="0"/>
        <w:ind w:left="0"/>
        <w:jc w:val="both"/>
      </w:pPr>
      <w:r>
        <w:rPr>
          <w:rFonts w:ascii="Times New Roman"/>
          <w:b w:val="false"/>
          <w:i w:val="false"/>
          <w:color w:val="000000"/>
          <w:sz w:val="28"/>
        </w:rPr>
        <w:t>
«Техникалық және кәсіптік, орта</w:t>
      </w:r>
      <w:r>
        <w:br/>
      </w:r>
      <w:r>
        <w:rPr>
          <w:rFonts w:ascii="Times New Roman"/>
          <w:b w:val="false"/>
          <w:i w:val="false"/>
          <w:color w:val="000000"/>
          <w:sz w:val="28"/>
        </w:rPr>
        <w:t>
білімнен кейінгі білім беретін</w:t>
      </w:r>
      <w:r>
        <w:br/>
      </w:r>
      <w:r>
        <w:rPr>
          <w:rFonts w:ascii="Times New Roman"/>
          <w:b w:val="false"/>
          <w:i w:val="false"/>
          <w:color w:val="000000"/>
          <w:sz w:val="28"/>
        </w:rPr>
        <w:t>
ұйымдарға құжаттар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1-қосымша          </w:t>
      </w:r>
    </w:p>
    <w:bookmarkEnd w:id="9"/>
    <w:bookmarkStart w:name="z24" w:id="10"/>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блок-схемасы</w:t>
      </w:r>
    </w:p>
    <w:bookmarkEnd w:id="10"/>
    <w:p>
      <w:pPr>
        <w:spacing w:after="0"/>
        <w:ind w:left="0"/>
        <w:jc w:val="both"/>
      </w:pPr>
      <w:r>
        <w:drawing>
          <wp:inline distT="0" distB="0" distL="0" distR="0">
            <wp:extent cx="84582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60071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сөздің мағынасы:</w:t>
      </w:r>
      <w:r>
        <w:br/>
      </w:r>
      <w:r>
        <w:rPr>
          <w:rFonts w:ascii="Times New Roman"/>
          <w:b w:val="false"/>
          <w:i w:val="false"/>
          <w:color w:val="000000"/>
          <w:sz w:val="28"/>
        </w:rPr>
        <w:t>
ҚФБ – құрылымдық-функционалдық бірлік.</w:t>
      </w:r>
    </w:p>
    <w:bookmarkStart w:name="z25" w:id="11"/>
    <w:p>
      <w:pPr>
        <w:spacing w:after="0"/>
        <w:ind w:left="0"/>
        <w:jc w:val="both"/>
      </w:pPr>
      <w:r>
        <w:rPr>
          <w:rFonts w:ascii="Times New Roman"/>
          <w:b w:val="false"/>
          <w:i w:val="false"/>
          <w:color w:val="000000"/>
          <w:sz w:val="28"/>
        </w:rPr>
        <w:t>
«Техникалық және кәсіптік, орта</w:t>
      </w:r>
      <w:r>
        <w:br/>
      </w:r>
      <w:r>
        <w:rPr>
          <w:rFonts w:ascii="Times New Roman"/>
          <w:b w:val="false"/>
          <w:i w:val="false"/>
          <w:color w:val="000000"/>
          <w:sz w:val="28"/>
        </w:rPr>
        <w:t>
білімнен кейінгі білім беретін</w:t>
      </w:r>
      <w:r>
        <w:br/>
      </w:r>
      <w:r>
        <w:rPr>
          <w:rFonts w:ascii="Times New Roman"/>
          <w:b w:val="false"/>
          <w:i w:val="false"/>
          <w:color w:val="000000"/>
          <w:sz w:val="28"/>
        </w:rPr>
        <w:t>
ұйымдарға құжаттар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2-қосымша         </w:t>
      </w:r>
    </w:p>
    <w:bookmarkEnd w:id="11"/>
    <w:bookmarkStart w:name="z26" w:id="12"/>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қызмет көрсетудің бизнес-процестерінің анықтамалығы</w:t>
      </w:r>
    </w:p>
    <w:bookmarkEnd w:id="12"/>
    <w:p>
      <w:pPr>
        <w:spacing w:after="0"/>
        <w:ind w:left="0"/>
        <w:jc w:val="both"/>
      </w:pPr>
      <w:r>
        <w:drawing>
          <wp:inline distT="0" distB="0" distL="0" distR="0">
            <wp:extent cx="79248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24800" cy="69723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сөздің мағынасы:</w:t>
      </w:r>
      <w:r>
        <w:br/>
      </w:r>
      <w:r>
        <w:rPr>
          <w:rFonts w:ascii="Times New Roman"/>
          <w:b w:val="false"/>
          <w:i w:val="false"/>
          <w:color w:val="000000"/>
          <w:sz w:val="28"/>
        </w:rPr>
        <w:t>
ҚФБ – құрылымдық-функционалдық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