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0394" w14:textId="88b0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сәулет және қала құрылысы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26 тамыздағы № А-8/394 қаулысы. Ақмола облысының Әділет департаментінде 2014 жылғы 30 қыркүйекте № 4375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 </w:t>
      </w:r>
      <w:r>
        <w:rPr>
          <w:rFonts w:ascii="Times New Roman"/>
          <w:b w:val="false"/>
          <w:i w:val="false"/>
          <w:color w:val="ff0000"/>
          <w:sz w:val="28"/>
        </w:rPr>
        <w:t>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сәулет және қала құрылысы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сәулет және қала құрылысы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26 тамыздағы</w:t>
            </w:r>
            <w:r>
              <w:br/>
            </w:r>
            <w:r>
              <w:rPr>
                <w:rFonts w:ascii="Times New Roman"/>
                <w:b w:val="false"/>
                <w:i w:val="false"/>
                <w:color w:val="000000"/>
                <w:sz w:val="20"/>
              </w:rPr>
              <w:t>№ А-8/394</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"Ақмола облысының сәулет және қала құрылысы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сәулет және қала құрылысы басқармасы" мемлекеттік мекемесі облыс аумақтарында сәулет және қала құрылысы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сәулет және қала құрылысы басқармасы" мемлекеттік мекемесі өз қызметін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сәулет және қала құрылысы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сәулет және қала құрылысы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сәулет және қала құрылысы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сәулет және қала құрылысы басқармасы" мемлекеттік мекемесі өз құзыретінің мәселелері бойынша заңнамада белгіленген тәртіппен "Ақмола облысының сәулет және қала құрылысы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сәулет және қала құрылысы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020000, Ақмола облысы, Көкшетау қаласы, Абай көшесі, 87-үй.</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 - "Ақмола облысының сәулет және қала құрылысы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сәулет және қала құрылысы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сәулет және қала құрылысы басқармасы" мемлекеттік мекемесінің қызметін қаржыландыру облыстың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сәулет және қала құрылысы басқармасы" мемлекеттік мекемесіне кәсіпкерлік субъектілерімен "Ақмола облысының сәулет және қала құрылысы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w:t>
      </w:r>
      <w:r>
        <w:br/>
      </w:r>
      <w:r>
        <w:rPr>
          <w:rFonts w:ascii="Times New Roman"/>
          <w:b/>
          <w:i w:val="false"/>
          <w:color w:val="000000"/>
        </w:rPr>
        <w:t>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сәулет және қала құрылысы басқармасы" мемлекеттік мекемесінің миссиясы: облыс аумағын қала құрылысын игеру кезінде сәулет, қала құрылысы және құрылыс қызметтері туралы заңнама нормаларына, мемлекеттік нормативтеріне және белгіленген тәртіппен бекітілген қала құрылысы құжаттамасына сәйкес Ақмола облысының аумағында сәулет және қала құрылысы саласында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облыс аумағында сәулет және қала құрылысы саясатын жүргізу;</w:t>
      </w:r>
      <w:r>
        <w:br/>
      </w:r>
      <w:r>
        <w:rPr>
          <w:rFonts w:ascii="Times New Roman"/>
          <w:b w:val="false"/>
          <w:i w:val="false"/>
          <w:color w:val="000000"/>
          <w:sz w:val="28"/>
        </w:rPr>
        <w:t>
      аудандық және қалалық сәулет және қала құрылысы органдарының қызметіне мониторинг жүргізу;</w:t>
      </w:r>
      <w:r>
        <w:br/>
      </w:r>
      <w:r>
        <w:rPr>
          <w:rFonts w:ascii="Times New Roman"/>
          <w:b w:val="false"/>
          <w:i w:val="false"/>
          <w:color w:val="000000"/>
          <w:sz w:val="28"/>
        </w:rPr>
        <w:t>
      сәулет және қала құрылысы қызметін жүзеге асыруда қала құрылысы жобаларын және оларды бекітуге дейінгі қала құрылысы жобаларын қарауда қоғамды қатыстыра отырып жариялығын қамтамасыз ету;</w:t>
      </w:r>
      <w:r>
        <w:br/>
      </w:r>
      <w:r>
        <w:rPr>
          <w:rFonts w:ascii="Times New Roman"/>
          <w:b w:val="false"/>
          <w:i w:val="false"/>
          <w:color w:val="000000"/>
          <w:sz w:val="28"/>
        </w:rPr>
        <w:t>
      сәулет, қала құрылысы және құрылыс мәселелерін реттейтін Қазақстан Республикасының заң актілерін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облыстық мәслихат мақұлдаған, халқының есептік саны жүз мың тұрғыннан асатын облыстық маңызы бар қалалардың бас жоспарларын бекітуге Қазақстан Республикасының Үкіметіне ұсыну үшін әзірлеуді ұйымдастыру;</w:t>
      </w:r>
      <w:r>
        <w:br/>
      </w:r>
      <w:r>
        <w:rPr>
          <w:rFonts w:ascii="Times New Roman"/>
          <w:b w:val="false"/>
          <w:i w:val="false"/>
          <w:color w:val="000000"/>
          <w:sz w:val="28"/>
        </w:rPr>
        <w:t>
      ведомстволық бағынысты әкімшілік-аумақтық бірлік аумақтарында қала құрылысын дамытудың кешенді схемаларын, сондай-ақ халқының есептік саны жүз мың тұрғынға дейінгі облыстық маңызы бар қалаларды дамытудың бас жоспарларын облыстық мәслихаттың бекітуіне ұсыну үшін материалдарды даярлау;</w:t>
      </w:r>
      <w:r>
        <w:br/>
      </w:r>
      <w:r>
        <w:rPr>
          <w:rFonts w:ascii="Times New Roman"/>
          <w:b w:val="false"/>
          <w:i w:val="false"/>
          <w:color w:val="000000"/>
          <w:sz w:val="28"/>
        </w:rPr>
        <w:t>
      халқының есептік саны жүз мың тұрғынға дейінгі облыстық маңызы бар қалалардың бас жоспарлары жобаларына кешенді қала құрылысы сараптамасын ұйымдастыру және жүргізу;</w:t>
      </w:r>
      <w:r>
        <w:br/>
      </w:r>
      <w:r>
        <w:rPr>
          <w:rFonts w:ascii="Times New Roman"/>
          <w:b w:val="false"/>
          <w:i w:val="false"/>
          <w:color w:val="000000"/>
          <w:sz w:val="28"/>
        </w:rPr>
        <w:t>
      Астана қаласының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w:t>
      </w:r>
      <w:r>
        <w:br/>
      </w:r>
      <w:r>
        <w:rPr>
          <w:rFonts w:ascii="Times New Roman"/>
          <w:b w:val="false"/>
          <w:i w:val="false"/>
          <w:color w:val="000000"/>
          <w:sz w:val="28"/>
        </w:rPr>
        <w:t>
      аудандар аумақтарының (аудандық жоспарлаудың жобасын) қала құрылысын, облыстық және аудандық маңызы бар қалалардың, сондай-ақ облыс елді мекендерінің кенттері мен селоларының бас жоспарларын, қала аумақтарының, елді мекендердің кенттері мен селоларының бөлшекті жоспарлау жобаларын дамытудың жобаларын қарау және келісім беру;</w:t>
      </w:r>
      <w:r>
        <w:br/>
      </w:r>
      <w:r>
        <w:rPr>
          <w:rFonts w:ascii="Times New Roman"/>
          <w:b w:val="false"/>
          <w:i w:val="false"/>
          <w:color w:val="000000"/>
          <w:sz w:val="28"/>
        </w:rPr>
        <w:t>
      сәулет және қала құрылысы саласында мәселелерін реттейтін құрылыс нормалары мен ережелерін (ҚНжЕ) және мемлекеттік стандарттарды (МС) жетілдіру бойынша сәулет, қала құрылысы және құрылыс істері жөніндегі уәкілетті органға ұсыныстар даярлау;</w:t>
      </w:r>
      <w:r>
        <w:br/>
      </w:r>
      <w:r>
        <w:rPr>
          <w:rFonts w:ascii="Times New Roman"/>
          <w:b w:val="false"/>
          <w:i w:val="false"/>
          <w:color w:val="000000"/>
          <w:sz w:val="28"/>
        </w:rPr>
        <w:t>
      жергілікті атқару органына елді мекендердің бас жоспарларын әзірлеу және түзету бойынша ұсыныстар даярлау;</w:t>
      </w:r>
      <w:r>
        <w:br/>
      </w:r>
      <w:r>
        <w:rPr>
          <w:rFonts w:ascii="Times New Roman"/>
          <w:b w:val="false"/>
          <w:i w:val="false"/>
          <w:color w:val="000000"/>
          <w:sz w:val="28"/>
        </w:rPr>
        <w:t>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"Мекен-жайлық тіркелім" ақпараттық жүйесін жүргізу және толтыру бойынша мониторингі;</w:t>
      </w:r>
      <w:r>
        <w:br/>
      </w:r>
      <w:r>
        <w:rPr>
          <w:rFonts w:ascii="Times New Roman"/>
          <w:b w:val="false"/>
          <w:i w:val="false"/>
          <w:color w:val="000000"/>
          <w:sz w:val="28"/>
        </w:rPr>
        <w:t>
      "Ақмола облысының сәулет және қала құрылысы басқармасы" мемлекеттік мекемесінің қызметіне қатысты мемлекеттік қызметтердің регламенттерін әзірлеу;</w:t>
      </w:r>
      <w:r>
        <w:br/>
      </w:r>
      <w:r>
        <w:rPr>
          <w:rFonts w:ascii="Times New Roman"/>
          <w:b w:val="false"/>
          <w:i w:val="false"/>
          <w:color w:val="000000"/>
          <w:sz w:val="28"/>
        </w:rPr>
        <w:t>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шешімдер беру;</w:t>
      </w:r>
      <w:r>
        <w:br/>
      </w:r>
      <w:r>
        <w:rPr>
          <w:rFonts w:ascii="Times New Roman"/>
          <w:b w:val="false"/>
          <w:i w:val="false"/>
          <w:color w:val="000000"/>
          <w:sz w:val="28"/>
        </w:rPr>
        <w:t>
      облыстық сәулет-қала құрылысы кеңесінің жұмысын ұйымдастыру;</w:t>
      </w:r>
      <w:r>
        <w:br/>
      </w:r>
      <w:r>
        <w:rPr>
          <w:rFonts w:ascii="Times New Roman"/>
          <w:b w:val="false"/>
          <w:i w:val="false"/>
          <w:color w:val="000000"/>
          <w:sz w:val="28"/>
        </w:rPr>
        <w:t>
      "Ақмола облысының сәулет және қала құрылысы басқармасы" мемлекеттік мекемесін ұстауға мемлекеттік сатып алуды ұйымдастыру және өткізу;</w:t>
      </w:r>
      <w:r>
        <w:br/>
      </w:r>
      <w:r>
        <w:rPr>
          <w:rFonts w:ascii="Times New Roman"/>
          <w:b w:val="false"/>
          <w:i w:val="false"/>
          <w:color w:val="000000"/>
          <w:sz w:val="28"/>
        </w:rPr>
        <w:t>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әкімдігінің 14.12.2015 </w:t>
      </w:r>
      <w:r>
        <w:rPr>
          <w:rFonts w:ascii="Times New Roman"/>
          <w:b w:val="false"/>
          <w:i w:val="false"/>
          <w:color w:val="ff0000"/>
          <w:sz w:val="28"/>
        </w:rPr>
        <w:t>№ А-12/571</w:t>
      </w:r>
      <w:r>
        <w:rPr>
          <w:rFonts w:ascii="Times New Roman"/>
          <w:b w:val="false"/>
          <w:i w:val="false"/>
          <w:color w:val="ff0000"/>
          <w:sz w:val="28"/>
        </w:rPr>
        <w:t xml:space="preserve"> (ресми жарияланған күнінен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елді мекендерде бас жоспарларды, қала құрылысы бағдарламалары мен жобаларды әзірлеу мен ұйымдастыруға қатысу;</w:t>
      </w:r>
      <w:r>
        <w:br/>
      </w:r>
      <w:r>
        <w:rPr>
          <w:rFonts w:ascii="Times New Roman"/>
          <w:b w:val="false"/>
          <w:i w:val="false"/>
          <w:color w:val="000000"/>
          <w:sz w:val="28"/>
        </w:rPr>
        <w:t>
      сәулет, қала құрылысы және құрылыс саласында мемлекеттік, қоғамдық және жеке мүдделерді қорғау мәселелері бойынша жобалау ұйымдары, мемлекеттік сәулет-құрылыс бақылау органдары республикалық және қала құрылысы сараптамалары жобаларының аумақтық бөлімшелерімен өзара әрекет ету;</w:t>
      </w:r>
      <w:r>
        <w:br/>
      </w:r>
      <w:r>
        <w:rPr>
          <w:rFonts w:ascii="Times New Roman"/>
          <w:b w:val="false"/>
          <w:i w:val="false"/>
          <w:color w:val="000000"/>
          <w:sz w:val="28"/>
        </w:rPr>
        <w:t>
      тұрғындарды аумақ құрылысының жоспарлануы немесе басқа қала құрылысының өзгерістері туралы ақпараттандыру;</w:t>
      </w:r>
      <w:r>
        <w:br/>
      </w:r>
      <w:r>
        <w:rPr>
          <w:rFonts w:ascii="Times New Roman"/>
          <w:b w:val="false"/>
          <w:i w:val="false"/>
          <w:color w:val="000000"/>
          <w:sz w:val="28"/>
        </w:rPr>
        <w:t>
      уәкілетті органға сәулет және қала құрылысы істері бойынша және жергілікті атқарушы органға сәулет және қала құрылысы саласындағы Қазақстан Республикасының заңнамасына сәйкес нормативтік актілер туралы ұсыныстар енгізу;</w:t>
      </w:r>
      <w:r>
        <w:br/>
      </w:r>
      <w:r>
        <w:rPr>
          <w:rFonts w:ascii="Times New Roman"/>
          <w:b w:val="false"/>
          <w:i w:val="false"/>
          <w:color w:val="000000"/>
          <w:sz w:val="28"/>
        </w:rPr>
        <w:t>
      меншік түріне және ведомстволық бағыныштылығына қарамастан облыс аумағында сәулет-қала құрылысы қызметінің барлық субьектілерімен орындау үшін міндетті болып табылатын аумақтардың кешенді құрылысы бойынша іс-шараларды іске асыру мәселелері бойынша өзінің құзыреті аясында шешімдер қабылдау;</w:t>
      </w:r>
      <w:r>
        <w:br/>
      </w:r>
      <w:r>
        <w:rPr>
          <w:rFonts w:ascii="Times New Roman"/>
          <w:b w:val="false"/>
          <w:i w:val="false"/>
          <w:color w:val="000000"/>
          <w:sz w:val="28"/>
        </w:rPr>
        <w:t>
      облыста жаңа тұрғын үй саясатын, қала құрылысы бағдарламаларын іске асыру бөлімдерінде әлеуметтік-экономикалық дамытудың жоспарларын әзірлеу мен келісім беруге қатысу;</w:t>
      </w:r>
      <w:r>
        <w:br/>
      </w:r>
      <w:r>
        <w:rPr>
          <w:rFonts w:ascii="Times New Roman"/>
          <w:b w:val="false"/>
          <w:i w:val="false"/>
          <w:color w:val="000000"/>
          <w:sz w:val="28"/>
        </w:rPr>
        <w:t>
      облыс аумағын дамыту бағдарламасын іске асыру мәселелері бойынша өзінің құзыреті аясында шешімдер қабылдау;</w:t>
      </w:r>
      <w:r>
        <w:br/>
      </w:r>
      <w:r>
        <w:rPr>
          <w:rFonts w:ascii="Times New Roman"/>
          <w:b w:val="false"/>
          <w:i w:val="false"/>
          <w:color w:val="000000"/>
          <w:sz w:val="28"/>
        </w:rPr>
        <w:t>
      сот органдарына қолданыстағы заңнама нормаларын сақтау бөлігінде мемлекет мүдделерін қорғауға жүгіну;</w:t>
      </w:r>
      <w:r>
        <w:br/>
      </w:r>
      <w:r>
        <w:rPr>
          <w:rFonts w:ascii="Times New Roman"/>
          <w:b w:val="false"/>
          <w:i w:val="false"/>
          <w:color w:val="000000"/>
          <w:sz w:val="28"/>
        </w:rPr>
        <w:t>
      гендерлік саясат мәселелерін әзірлеуге қатысу.</w:t>
      </w:r>
      <w:r>
        <w:br/>
      </w:r>
      <w:r>
        <w:rPr>
          <w:rFonts w:ascii="Times New Roman"/>
          <w:b w:val="false"/>
          <w:i w:val="false"/>
          <w:color w:val="000000"/>
          <w:sz w:val="28"/>
        </w:rPr>
        <w:t>
      "Ақмола облысының сәулет және қала құрылысы басқармасы" мемлекеттік мекемесінің құрылған "Ақмола облысының сәулет және қала құрылысы басқармасы" мемлекеттік мекемесінің мақсаттарына жауап бермейтін қызметпен айналысуға құқығы жоқ.</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сәулет және қала құрылысы басқармасы" мемлекеттік мекемесін басқаруды жүктелген міндеттердің орындалуына және оның функцияларын жүзеге асыруға дербес жауапты болатын "Ақмола облысының сәулет және қала құрылысы басқармасы" мемлекеттік мекемесінің басшысы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сәулет және қала құрылысы басқармасы" мемлекеттік мекемесінің басшысы облыс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"Ақмола облысының сәулет және қала құрылысы басқармасы" мемлекеттік мекемесі басшысының өкілеттігі:</w:t>
      </w:r>
      <w:r>
        <w:br/>
      </w:r>
      <w:r>
        <w:rPr>
          <w:rFonts w:ascii="Times New Roman"/>
          <w:b w:val="false"/>
          <w:i w:val="false"/>
          <w:color w:val="000000"/>
          <w:sz w:val="28"/>
        </w:rPr>
        <w:t>
      Қазақстан Республикасының заңнамасымен белгіленген жағдайларда және шегінде барлық ұйымдарда "Ақмола облысының сәулет және қала құрылысы басқармасы" мемлекеттік мекемесінің мүдделерін ұсынады;</w:t>
      </w:r>
      <w:r>
        <w:br/>
      </w:r>
      <w:r>
        <w:rPr>
          <w:rFonts w:ascii="Times New Roman"/>
          <w:b w:val="false"/>
          <w:i w:val="false"/>
          <w:color w:val="000000"/>
          <w:sz w:val="28"/>
        </w:rPr>
        <w:t>
      сенімхаттар береді;</w:t>
      </w:r>
      <w:r>
        <w:br/>
      </w:r>
      <w:r>
        <w:rPr>
          <w:rFonts w:ascii="Times New Roman"/>
          <w:b w:val="false"/>
          <w:i w:val="false"/>
          <w:color w:val="000000"/>
          <w:sz w:val="28"/>
        </w:rPr>
        <w:t>
      "Ақмола облысының сәулет және қала құрылысы басқармасы" мемлекеттік мекемесінің іссапарлары, тағлымдамалары, кызметкерлерді қазақстандық және шетелдік оқу орталықтарында оқыту және біліктілігін жоғарылату түрлері бойынша жоспарлары мен тәртіптерін бекітеді;</w:t>
      </w:r>
      <w:r>
        <w:br/>
      </w:r>
      <w:r>
        <w:rPr>
          <w:rFonts w:ascii="Times New Roman"/>
          <w:b w:val="false"/>
          <w:i w:val="false"/>
          <w:color w:val="000000"/>
          <w:sz w:val="28"/>
        </w:rPr>
        <w:t>
      банкте шоттар ашады;</w:t>
      </w:r>
      <w:r>
        <w:br/>
      </w:r>
      <w:r>
        <w:rPr>
          <w:rFonts w:ascii="Times New Roman"/>
          <w:b w:val="false"/>
          <w:i w:val="false"/>
          <w:color w:val="000000"/>
          <w:sz w:val="28"/>
        </w:rPr>
        <w:t>
      "Ақмола облысының сәулет және қала құрылысы басқармасы" мемлекеттік мекемесінің барлық қызметкерлеріне арналған міндетті бұйрықтар шығарады және нұсқаулар береді;</w:t>
      </w:r>
      <w:r>
        <w:br/>
      </w:r>
      <w:r>
        <w:rPr>
          <w:rFonts w:ascii="Times New Roman"/>
          <w:b w:val="false"/>
          <w:i w:val="false"/>
          <w:color w:val="000000"/>
          <w:sz w:val="28"/>
        </w:rPr>
        <w:t>
      "Ақмола облысының сәулет және қала құрылысы басқармасы" мемлекеттік мекемесінің қызметкерлерін жұмысқа қабылдайды және жұмыстан босатады;</w:t>
      </w:r>
      <w:r>
        <w:br/>
      </w:r>
      <w:r>
        <w:rPr>
          <w:rFonts w:ascii="Times New Roman"/>
          <w:b w:val="false"/>
          <w:i w:val="false"/>
          <w:color w:val="000000"/>
          <w:sz w:val="28"/>
        </w:rPr>
        <w:t>
      "Ақмола облысының сәулет және қала құрылысы басқармасы" мемлекеттік мекемесі қызметкерлерінің өкілеттіктерін белгілейді;</w:t>
      </w:r>
      <w:r>
        <w:br/>
      </w:r>
      <w:r>
        <w:rPr>
          <w:rFonts w:ascii="Times New Roman"/>
          <w:b w:val="false"/>
          <w:i w:val="false"/>
          <w:color w:val="000000"/>
          <w:sz w:val="28"/>
        </w:rPr>
        <w:t>
      "Ақмола облысының сәулет және қала құрылысы басқармасы" мемлекеттік мекемесінің қызметкерлерін марапаттау мен тәртіптік жазалау шараларын қолданады;</w:t>
      </w:r>
      <w:r>
        <w:br/>
      </w:r>
      <w:r>
        <w:rPr>
          <w:rFonts w:ascii="Times New Roman"/>
          <w:b w:val="false"/>
          <w:i w:val="false"/>
          <w:color w:val="000000"/>
          <w:sz w:val="28"/>
        </w:rPr>
        <w:t>
      жемқорлыққа қарсы әрекет шараларын қолданады және бұл үшін дербес жауап береді;</w:t>
      </w:r>
      <w:r>
        <w:br/>
      </w:r>
      <w:r>
        <w:rPr>
          <w:rFonts w:ascii="Times New Roman"/>
          <w:b w:val="false"/>
          <w:i w:val="false"/>
          <w:color w:val="000000"/>
          <w:sz w:val="28"/>
        </w:rPr>
        <w:t xml:space="preserve">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оған жүктелген басқа да қызметтерді жүзеге асырады.</w:t>
      </w:r>
      <w:r>
        <w:br/>
      </w:r>
      <w:r>
        <w:rPr>
          <w:rFonts w:ascii="Times New Roman"/>
          <w:b w:val="false"/>
          <w:i w:val="false"/>
          <w:color w:val="000000"/>
          <w:sz w:val="28"/>
        </w:rPr>
        <w:t>
      "Ақмола облысының сәулет және қала құрылысы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облысының сәулет және қала құрылысы басқармасы" мемлекеттік мекемесінің мүлкі оған меншік иесі берген</w:t>
      </w:r>
      <w:r>
        <w:br/>
      </w:r>
      <w:r>
        <w:rPr>
          <w:rFonts w:ascii="Times New Roman"/>
          <w:b w:val="false"/>
          <w:i w:val="false"/>
          <w:color w:val="000000"/>
          <w:sz w:val="28"/>
        </w:rPr>
        <w:t>
      мүлік, негізгі қорлар мен айналма қаражаты, сондай-ақ құны "Ақмола облысының сәулет және қала құрылысы басқармасы" мемлекеттік мекемесінің балансында көрсетілетін өзге де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21. "Ақмола облысының сәулет және қала құрылысы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"Ақмола облысының сәулет және қала құрылысы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сәулет және қала құрылысы басқармасы" мемлекеттік мекемесіне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