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72e6" w14:textId="e9b7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Қорғалжын мемлекеттік табиғи қорығы қорғау аймағының аумағында режим түрін және табиғатты пайдалану тәртібін, қорғау аймағының көлемі мен шекараларын белгілеу туралы</w:t>
      </w:r>
    </w:p>
    <w:p>
      <w:pPr>
        <w:spacing w:after="0"/>
        <w:ind w:left="0"/>
        <w:jc w:val="both"/>
      </w:pPr>
      <w:r>
        <w:rPr>
          <w:rFonts w:ascii="Times New Roman"/>
          <w:b w:val="false"/>
          <w:i w:val="false"/>
          <w:color w:val="000000"/>
          <w:sz w:val="28"/>
        </w:rPr>
        <w:t>Ақмола облысы әкімдігінің 2014 жылғы 4 қыркүйектегі № А-8/422 қаулысы. Ақмола облысының Әділет департаментінде 2014 жылғы 3 қазанда № 4382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«Ерекше қорғалатын табиғи аймақтар туралы» Қазақстан Республикасының 2006 жылғы 7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«Қорғалжын мемлекеттік табиғи қорығы аумағында табиғи-ғылыми негіздемелерін кеңейтуді бекіту туралы» Қазақстан Республикасы Ауыл шаруашылығы министрлігі Орман және аңшылық шаруашылық комитеті төрағасының 2007 жылғы 17 тамыздағы № 252, «Қорғалжын мемлекеттік табиғи қорығының аумағын кеңейтудің техникалық-экономикалық негіздемесін бекіту туралы» 2008 жылғы 6 тамыздағы № 213 бұйрықтарының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Қорғалжын мемлекеттік табиғи қорығы күзет аймағының бекітілген жерге орналастыру жобасына сәйкес Ақмола облысындағы Қорғалжын мемлекеттік табиғи қорығы айналасында жалпы ауданы 34674 гектар көлемінде қорғау аймағы, оның ішінде, Қорғалжын ауданында 15344 гектар, Егіндікөл ауданында 19330 гектар шекаралары белгіленсін.</w:t>
      </w:r>
      <w:r>
        <w:br/>
      </w:r>
      <w:r>
        <w:rPr>
          <w:rFonts w:ascii="Times New Roman"/>
          <w:b w:val="false"/>
          <w:i w:val="false"/>
          <w:color w:val="000000"/>
          <w:sz w:val="28"/>
        </w:rPr>
        <w:t>
</w:t>
      </w:r>
      <w:r>
        <w:rPr>
          <w:rFonts w:ascii="Times New Roman"/>
          <w:b w:val="false"/>
          <w:i w:val="false"/>
          <w:color w:val="000000"/>
          <w:sz w:val="28"/>
        </w:rPr>
        <w:t>
      2. «Ерекше қорғалатын табиғи аймақтар туралы» 2006 жылғы 7 шілдедегі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Ақмола облысында Қорғалжын мемлекеттік табиғи қорығының қорғау аумағында режим белгіленсін.</w:t>
      </w:r>
      <w:r>
        <w:br/>
      </w:r>
      <w:r>
        <w:rPr>
          <w:rFonts w:ascii="Times New Roman"/>
          <w:b w:val="false"/>
          <w:i w:val="false"/>
          <w:color w:val="000000"/>
          <w:sz w:val="28"/>
        </w:rPr>
        <w:t>
</w:t>
      </w:r>
      <w:r>
        <w:rPr>
          <w:rFonts w:ascii="Times New Roman"/>
          <w:b w:val="false"/>
          <w:i w:val="false"/>
          <w:color w:val="000000"/>
          <w:sz w:val="28"/>
        </w:rPr>
        <w:t>
      3. Қоса берілген Ақмола облысында Қорғалжын мемлекеттік табиғи қорығының қорғау аумағында табиғатты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Р.Қ. Әкімовке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bookmarkStart w:name="z7"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4 қыркүйектегі № А-8/422</w:t>
      </w:r>
      <w:r>
        <w:br/>
      </w:r>
      <w:r>
        <w:rPr>
          <w:rFonts w:ascii="Times New Roman"/>
          <w:b w:val="false"/>
          <w:i w:val="false"/>
          <w:color w:val="000000"/>
          <w:sz w:val="28"/>
        </w:rPr>
        <w:t xml:space="preserve">
қаулысымен бекітілген      </w:t>
      </w:r>
    </w:p>
    <w:bookmarkEnd w:id="1"/>
    <w:bookmarkStart w:name="z8" w:id="2"/>
    <w:p>
      <w:pPr>
        <w:spacing w:after="0"/>
        <w:ind w:left="0"/>
        <w:jc w:val="left"/>
      </w:pPr>
      <w:r>
        <w:rPr>
          <w:rFonts w:ascii="Times New Roman"/>
          <w:b/>
          <w:i w:val="false"/>
          <w:color w:val="000000"/>
        </w:rPr>
        <w:t xml:space="preserve"> 
Ақмола облысында Қорғалжын мемлекеттік табиғи қорығының қорғау аумағында табиғатты пайдалану қағидалары</w:t>
      </w:r>
    </w:p>
    <w:bookmarkEnd w:id="2"/>
    <w:bookmarkStart w:name="z9" w:id="3"/>
    <w:p>
      <w:pPr>
        <w:spacing w:after="0"/>
        <w:ind w:left="0"/>
        <w:jc w:val="both"/>
      </w:pPr>
      <w:r>
        <w:rPr>
          <w:rFonts w:ascii="Times New Roman"/>
          <w:b w:val="false"/>
          <w:i w:val="false"/>
          <w:color w:val="000000"/>
          <w:sz w:val="28"/>
        </w:rPr>
        <w:t>
      1. Осы Ақмола облысында Қорғалжын мемлекеттік табиғи қорығының қорғау аумағында табиғатты пайдалану қағидалары (бұдан әрі – Қағида) Ақмола облысында Қорғалжын мемлекеттік табиғи қорығының (бұдан әрі – Қорық) қорғау аумағында табиғатты пайдалану тәртібін анықтау мақсатында әзірленді.</w:t>
      </w:r>
      <w:r>
        <w:br/>
      </w:r>
      <w:r>
        <w:rPr>
          <w:rFonts w:ascii="Times New Roman"/>
          <w:b w:val="false"/>
          <w:i w:val="false"/>
          <w:color w:val="000000"/>
          <w:sz w:val="28"/>
        </w:rPr>
        <w:t>
</w:t>
      </w:r>
      <w:r>
        <w:rPr>
          <w:rFonts w:ascii="Times New Roman"/>
          <w:b w:val="false"/>
          <w:i w:val="false"/>
          <w:color w:val="000000"/>
          <w:sz w:val="28"/>
        </w:rPr>
        <w:t>
      2. Қорық күзетінің аумағында мыналар рұқсат етіледі:</w:t>
      </w:r>
      <w:r>
        <w:br/>
      </w:r>
      <w:r>
        <w:rPr>
          <w:rFonts w:ascii="Times New Roman"/>
          <w:b w:val="false"/>
          <w:i w:val="false"/>
          <w:color w:val="000000"/>
          <w:sz w:val="28"/>
        </w:rPr>
        <w:t>
      орман шаруашылығына;</w:t>
      </w:r>
      <w:r>
        <w:br/>
      </w:r>
      <w:r>
        <w:rPr>
          <w:rFonts w:ascii="Times New Roman"/>
          <w:b w:val="false"/>
          <w:i w:val="false"/>
          <w:color w:val="000000"/>
          <w:sz w:val="28"/>
        </w:rPr>
        <w:t>
      сақталуымен және дәлелсіздік биологиялық түрлілікті ұзақ уақыт бойы қамтамасыз ету шеңберінде шөп шабу мен мал жайылымы жерлерін қоса, дәстүрлі жер пайдалануға;</w:t>
      </w:r>
      <w:r>
        <w:br/>
      </w:r>
      <w:r>
        <w:rPr>
          <w:rFonts w:ascii="Times New Roman"/>
          <w:b w:val="false"/>
          <w:i w:val="false"/>
          <w:color w:val="000000"/>
          <w:sz w:val="28"/>
        </w:rPr>
        <w:t>
      туристік және рекреациялық қызметтерге;</w:t>
      </w:r>
      <w:r>
        <w:br/>
      </w:r>
      <w:r>
        <w:rPr>
          <w:rFonts w:ascii="Times New Roman"/>
          <w:b w:val="false"/>
          <w:i w:val="false"/>
          <w:color w:val="000000"/>
          <w:sz w:val="28"/>
        </w:rPr>
        <w:t>
      бальнеологиялық және климаттық ресурстарды, минералды суларды пайдалануға;</w:t>
      </w:r>
      <w:r>
        <w:br/>
      </w:r>
      <w:r>
        <w:rPr>
          <w:rFonts w:ascii="Times New Roman"/>
          <w:b w:val="false"/>
          <w:i w:val="false"/>
          <w:color w:val="000000"/>
          <w:sz w:val="28"/>
        </w:rPr>
        <w:t>
      кәсіптік және әуесқой (спорттық) балық аулау шаруашылығына;</w:t>
      </w:r>
      <w:r>
        <w:br/>
      </w:r>
      <w:r>
        <w:rPr>
          <w:rFonts w:ascii="Times New Roman"/>
          <w:b w:val="false"/>
          <w:i w:val="false"/>
          <w:color w:val="000000"/>
          <w:sz w:val="28"/>
        </w:rPr>
        <w:t>
      дала және орман өрттерін сөндіру бойынша жер және әуе жұмыстарын жүргізуге;</w:t>
      </w:r>
      <w:r>
        <w:br/>
      </w:r>
      <w:r>
        <w:rPr>
          <w:rFonts w:ascii="Times New Roman"/>
          <w:b w:val="false"/>
          <w:i w:val="false"/>
          <w:color w:val="000000"/>
          <w:sz w:val="28"/>
        </w:rPr>
        <w:t>
      бұзылған жерлерді құнарландыруға;</w:t>
      </w:r>
      <w:r>
        <w:br/>
      </w:r>
      <w:r>
        <w:rPr>
          <w:rFonts w:ascii="Times New Roman"/>
          <w:b w:val="false"/>
          <w:i w:val="false"/>
          <w:color w:val="000000"/>
          <w:sz w:val="28"/>
        </w:rPr>
        <w:t>
      ағаш және басқада өсімдік түрлерін қалпына келтіруге;</w:t>
      </w:r>
      <w:r>
        <w:br/>
      </w:r>
      <w:r>
        <w:rPr>
          <w:rFonts w:ascii="Times New Roman"/>
          <w:b w:val="false"/>
          <w:i w:val="false"/>
          <w:color w:val="000000"/>
          <w:sz w:val="28"/>
        </w:rPr>
        <w:t>
      жабайы аңдардың сандары мен өмір сүру орталарын қалпына келтіруге;</w:t>
      </w:r>
      <w:r>
        <w:br/>
      </w:r>
      <w:r>
        <w:rPr>
          <w:rFonts w:ascii="Times New Roman"/>
          <w:b w:val="false"/>
          <w:i w:val="false"/>
          <w:color w:val="000000"/>
          <w:sz w:val="28"/>
        </w:rPr>
        <w:t>
      туристердің келіп орналасулар үшін жасанды түрде көбейту, өсіру, сирек кездесетін түрлері үшін көшеттер орналастыруда жер телімдерін пайдалануға, сонымен қатар қорық жұмысшыларының тұратын қызметтік ғимараттар (кордондар) құруға, олардың құрылыстарына жер телімдерін беруге, келесілерді есептемегенде:</w:t>
      </w:r>
      <w:r>
        <w:br/>
      </w:r>
      <w:r>
        <w:rPr>
          <w:rFonts w:ascii="Times New Roman"/>
          <w:b w:val="false"/>
          <w:i w:val="false"/>
          <w:color w:val="000000"/>
          <w:sz w:val="28"/>
        </w:rPr>
        <w:t>
      қазіргі кездегі бар елді мекендерді кеңейту және жаңасын құруға;</w:t>
      </w:r>
      <w:r>
        <w:br/>
      </w:r>
      <w:r>
        <w:rPr>
          <w:rFonts w:ascii="Times New Roman"/>
          <w:b w:val="false"/>
          <w:i w:val="false"/>
          <w:color w:val="000000"/>
          <w:sz w:val="28"/>
        </w:rPr>
        <w:t>
      Қорықтың экологиялық жүйесіне кері әсерін тигізетін, жаңа технологияларды енгізуге, нысандарды жобалауға, құрылысын салу пайдалануға, орналастаруға;</w:t>
      </w:r>
      <w:r>
        <w:br/>
      </w:r>
      <w:r>
        <w:rPr>
          <w:rFonts w:ascii="Times New Roman"/>
          <w:b w:val="false"/>
          <w:i w:val="false"/>
          <w:color w:val="000000"/>
          <w:sz w:val="28"/>
        </w:rPr>
        <w:t>
      жануарлар мен өсімдіктер әлемі үшін улыхимикаттар, тыңайтқыштар мен гербицидтерді токсикалық қолданылыммен ауыл және орман шаруашылығының қарқынды түрлерін жүргізуге;</w:t>
      </w:r>
      <w:r>
        <w:br/>
      </w:r>
      <w:r>
        <w:rPr>
          <w:rFonts w:ascii="Times New Roman"/>
          <w:b w:val="false"/>
          <w:i w:val="false"/>
          <w:color w:val="000000"/>
          <w:sz w:val="28"/>
        </w:rPr>
        <w:t>
      атмосфераға және ашық су көздері мен рельефке ластаушы заттарды шығаруға және ағын суларды төгуге, қалдықтарды орналастыруға;</w:t>
      </w:r>
      <w:r>
        <w:br/>
      </w:r>
      <w:r>
        <w:rPr>
          <w:rFonts w:ascii="Times New Roman"/>
          <w:b w:val="false"/>
          <w:i w:val="false"/>
          <w:color w:val="000000"/>
          <w:sz w:val="28"/>
        </w:rPr>
        <w:t>
      пайдалы қазбаларды өндіруге;</w:t>
      </w:r>
      <w:r>
        <w:br/>
      </w:r>
      <w:r>
        <w:rPr>
          <w:rFonts w:ascii="Times New Roman"/>
          <w:b w:val="false"/>
          <w:i w:val="false"/>
          <w:color w:val="000000"/>
          <w:sz w:val="28"/>
        </w:rPr>
        <w:t>
      әуесқойлық (спорттық) және кәсіпшілік аң аулауға;</w:t>
      </w:r>
      <w:r>
        <w:br/>
      </w:r>
      <w:r>
        <w:rPr>
          <w:rFonts w:ascii="Times New Roman"/>
          <w:b w:val="false"/>
          <w:i w:val="false"/>
          <w:color w:val="000000"/>
          <w:sz w:val="28"/>
        </w:rPr>
        <w:t>
      радиоактивті материалдар мен өнеркәсіп қалдықтарын көмуге;</w:t>
      </w:r>
      <w:r>
        <w:br/>
      </w:r>
      <w:r>
        <w:rPr>
          <w:rFonts w:ascii="Times New Roman"/>
          <w:b w:val="false"/>
          <w:i w:val="false"/>
          <w:color w:val="000000"/>
          <w:sz w:val="28"/>
        </w:rPr>
        <w:t>
      ұлттық саябақ экологиялық жүйелерінің гидрологиялық режимін өзгертуге қабілетті қызметпен (бөгеттер, дамбалар, гидротехникалық құрылыстар және табиғи су ағынын тоқтатуға немесе азайтуға әкеп соғатын басқа да объектілер салуға) айналысуға;</w:t>
      </w:r>
      <w:r>
        <w:br/>
      </w:r>
      <w:r>
        <w:rPr>
          <w:rFonts w:ascii="Times New Roman"/>
          <w:b w:val="false"/>
          <w:i w:val="false"/>
          <w:color w:val="000000"/>
          <w:sz w:val="28"/>
        </w:rPr>
        <w:t>
      жабайы жануарлар мен жабайы өсімдіктердің бөтен түрлерін жерсіндіруге.</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