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d845" w14:textId="aadd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жастар саясаты мәселелері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18 қарашадағы № А-10/544 қаулысы. Ақмола облысының Әділет департаментінде 2014 жылғы 25 желтоқсанда № 4531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жастар саясаты мәселелері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жастар саясаты мәселелері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Н.Ж.Нұркеновке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18 қарашадағы</w:t>
            </w:r>
            <w:r>
              <w:br/>
            </w:r>
            <w:r>
              <w:rPr>
                <w:rFonts w:ascii="Times New Roman"/>
                <w:b w:val="false"/>
                <w:i w:val="false"/>
                <w:color w:val="000000"/>
                <w:sz w:val="20"/>
              </w:rPr>
              <w:t>№ А-10/544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"Ақмола облысының жастар саясаты мәселелері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жастар саясаты мәселелері басқармасы" мемлекеттік мекемесі мемлекеттік жастар саясатын жүзеге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жастар саясаты мәселелері басқармасы" мемлекеттік мекемесінде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жастар саясаты мәселелері басқармасы"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жастар саясаты мәселелері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жастар саясаты мәселелері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жастар саясаты мәселелері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жастар саясаты мәселелері басқармасы" мемлекеттік мекемесі өз құзыретінің мәселелері бойынша заңнамада белгіленген тәртіппен "Ақмола облысының жастар саясаты мәселелері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жастар саясаты мәселелері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020000, Қазақстан Республикасы, Ақмола облысы, Көкшетау қаласы. Сәтбаев көшесі, 1, "б" корпусы.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жастар саясаты мәселелері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жастар саясаты мәселелері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жастар саясаты мәселелері басқармасы" мемлекеттік мекемесінің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жастар саясаты мәселелері басқармасы" мемлекеттік мекемесінде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жастар саясаты мәселелері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жастар саясаты мәселелері басқармасы" мемлекеттік мекемесінің миссиясы – облыста мемлекеттік жастар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жастар саясаты саласында жобалардың және бағдарламалардың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2) жастарды елдің әлеуметтік–экономикалық дамуына белсенді қатыстыру және дамуына жағдай жасау;</w:t>
      </w:r>
      <w:r>
        <w:br/>
      </w:r>
      <w:r>
        <w:rPr>
          <w:rFonts w:ascii="Times New Roman"/>
          <w:b w:val="false"/>
          <w:i w:val="false"/>
          <w:color w:val="000000"/>
          <w:sz w:val="28"/>
        </w:rPr>
        <w:t>
      </w:t>
      </w:r>
      <w:r>
        <w:rPr>
          <w:rFonts w:ascii="Times New Roman"/>
          <w:b w:val="false"/>
          <w:i w:val="false"/>
          <w:color w:val="000000"/>
          <w:sz w:val="28"/>
        </w:rPr>
        <w:t>3) облыс жастарының азаматтық белсенділігін, деңгейін көтеру, қазақстандық отансүйгіштіктің, рухани, зияткерлік және дене дамуының деңгейін жоғарлату.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ету;</w:t>
      </w:r>
      <w:r>
        <w:br/>
      </w:r>
      <w:r>
        <w:rPr>
          <w:rFonts w:ascii="Times New Roman"/>
          <w:b w:val="false"/>
          <w:i w:val="false"/>
          <w:color w:val="000000"/>
          <w:sz w:val="28"/>
        </w:rPr>
        <w:t>
      </w:t>
      </w:r>
      <w:r>
        <w:rPr>
          <w:rFonts w:ascii="Times New Roman"/>
          <w:b w:val="false"/>
          <w:i w:val="false"/>
          <w:color w:val="000000"/>
          <w:sz w:val="28"/>
        </w:rPr>
        <w:t>2) жастардың волонтерлік қызметін және жастардың өзін-өзі басқаруын дамытуға көмектесу;</w:t>
      </w:r>
      <w:r>
        <w:br/>
      </w:r>
      <w:r>
        <w:rPr>
          <w:rFonts w:ascii="Times New Roman"/>
          <w:b w:val="false"/>
          <w:i w:val="false"/>
          <w:color w:val="000000"/>
          <w:sz w:val="28"/>
        </w:rPr>
        <w:t>
      </w:t>
      </w:r>
      <w:r>
        <w:rPr>
          <w:rFonts w:ascii="Times New Roman"/>
          <w:b w:val="false"/>
          <w:i w:val="false"/>
          <w:color w:val="000000"/>
          <w:sz w:val="28"/>
        </w:rPr>
        <w:t>3) жастар ресурстық орталықтарының қызметін қамтамасыз ету және үйлестіру;</w:t>
      </w:r>
      <w:r>
        <w:br/>
      </w:r>
      <w:r>
        <w:rPr>
          <w:rFonts w:ascii="Times New Roman"/>
          <w:b w:val="false"/>
          <w:i w:val="false"/>
          <w:color w:val="000000"/>
          <w:sz w:val="28"/>
        </w:rPr>
        <w:t>
      </w:t>
      </w:r>
      <w:r>
        <w:rPr>
          <w:rFonts w:ascii="Times New Roman"/>
          <w:b w:val="false"/>
          <w:i w:val="false"/>
          <w:color w:val="000000"/>
          <w:sz w:val="28"/>
        </w:rPr>
        <w:t>4) өңірлік жастар форумын өткізуді қамтамасыз ету;</w:t>
      </w:r>
      <w:r>
        <w:br/>
      </w:r>
      <w:r>
        <w:rPr>
          <w:rFonts w:ascii="Times New Roman"/>
          <w:b w:val="false"/>
          <w:i w:val="false"/>
          <w:color w:val="000000"/>
          <w:sz w:val="28"/>
        </w:rPr>
        <w:t>
      </w:t>
      </w:r>
      <w:r>
        <w:rPr>
          <w:rFonts w:ascii="Times New Roman"/>
          <w:b w:val="false"/>
          <w:i w:val="false"/>
          <w:color w:val="000000"/>
          <w:sz w:val="28"/>
        </w:rPr>
        <w:t>5) қазақстандық патриотизмді, конфессияаралық келісім мен этносаралық тағаттылықты нығайту жөнінде шаралар қолдану;</w:t>
      </w:r>
      <w:r>
        <w:br/>
      </w:r>
      <w:r>
        <w:rPr>
          <w:rFonts w:ascii="Times New Roman"/>
          <w:b w:val="false"/>
          <w:i w:val="false"/>
          <w:color w:val="000000"/>
          <w:sz w:val="28"/>
        </w:rPr>
        <w:t>
      </w:t>
      </w:r>
      <w:r>
        <w:rPr>
          <w:rFonts w:ascii="Times New Roman"/>
          <w:b w:val="false"/>
          <w:i w:val="false"/>
          <w:color w:val="000000"/>
          <w:sz w:val="28"/>
        </w:rPr>
        <w:t>6) жергілікті мемлекеттік басқару мүдделерінде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әкімдігінің 16.04.2015 </w:t>
      </w:r>
      <w:r>
        <w:rPr>
          <w:rFonts w:ascii="Times New Roman"/>
          <w:b w:val="false"/>
          <w:i w:val="false"/>
          <w:color w:val="ff0000"/>
          <w:sz w:val="28"/>
        </w:rPr>
        <w:t>№ А-4/157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жастар саясаты мәселелері басқармасы" мемлекеттік мекемесін басқаруды Басқармаға жүктелген міндеттердің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жастар саясаты мәселелері басқармасы"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"Ақмола облысының жастар саясаты мәселелері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"Ақмола облысының жастар саясаты мәселелері басқармасы"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Заңға сәйкес "Ақмола облысының жастар саясаты мәселелері басқармасы" мемлекеттік мекемесінің қызметкерлерін, ведомствоға бағынысты мекемелердің басшыларын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жастар саясаты мәселелері басқармасы" мемлекеттік мекемесінің қызметкерлерін және ведомствоға бағынысты білім беру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мемлекеттік органдарда, өзге де ұйымдарда басқарманың мүддесін қорғайды;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әрекет ету бойынша шаралар қолданады және ол үшін дербес жауапкершілік алады;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жастар саясаты мәселелері басқармасы" мемлекеттік мекемесінің басшысы жоқ кезеңде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жастар саясаты мәселелері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"Ақмола облысының жастар саясаты мәселелері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жастар саясаты мәселелері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жастар саясаты мәселелері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жастар саясаты мәселелері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жастар</w:t>
            </w:r>
            <w:r>
              <w:br/>
            </w:r>
            <w:r>
              <w:rPr>
                <w:rFonts w:ascii="Times New Roman"/>
                <w:b w:val="false"/>
                <w:i w:val="false"/>
                <w:color w:val="000000"/>
                <w:sz w:val="20"/>
              </w:rPr>
              <w:t>саясаты мәселелері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55" w:id="5"/>
    <w:p>
      <w:pPr>
        <w:spacing w:after="0"/>
        <w:ind w:left="0"/>
        <w:jc w:val="left"/>
      </w:pPr>
      <w:r>
        <w:rPr>
          <w:rFonts w:ascii="Times New Roman"/>
          <w:b/>
          <w:i w:val="false"/>
          <w:color w:val="000000"/>
        </w:rPr>
        <w:t xml:space="preserve"> Басқарманың қарамағындағы мемлекеттік ұйымдарының тiзбесі: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жастар ресурстық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