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2bdd" w14:textId="00e2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2014 жылғы 21 ақпандағы № А-2/368 қаулысы. Ақмола облысының Әділет департаментінде 2014 жылғы 17 наурызда № 4034 болып тіркелді. Күші жойылды - Ақмола облысы Көкшетау қаласы әкімдігінің 2014 жылғы 16 қазандағы № А-10/1847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Көкшетау қаласы әкімдігінің 16.10.2014 </w:t>
      </w:r>
      <w:r>
        <w:rPr>
          <w:rFonts w:ascii="Times New Roman"/>
          <w:b w:val="false"/>
          <w:i w:val="false"/>
          <w:color w:val="ff0000"/>
          <w:sz w:val="28"/>
        </w:rPr>
        <w:t>№ А-10/1847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«Білім туралы» Қазақстан Республикасының 2007 жылғы 27 шілдедегі Заңының 6 бабының 4 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2014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Көкшетау қаласы әкімінің орынбасары А.Б.Әміреноваға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Ж.Жұмағұлов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Көкшетау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21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А-2/368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 жаңа редакцияда - Ақмола облысы Көкшетау қаласы әкімдігінің 07.08.2014 </w:t>
      </w:r>
      <w:r>
        <w:rPr>
          <w:rFonts w:ascii="Times New Roman"/>
          <w:b w:val="false"/>
          <w:i w:val="false"/>
          <w:color w:val="ff0000"/>
          <w:sz w:val="28"/>
        </w:rPr>
        <w:t>№ А-8/1459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1488"/>
        <w:gridCol w:w="1296"/>
        <w:gridCol w:w="1296"/>
        <w:gridCol w:w="1296"/>
        <w:gridCol w:w="1658"/>
        <w:gridCol w:w="1701"/>
        <w:gridCol w:w="1701"/>
        <w:gridCol w:w="1703"/>
      </w:tblGrid>
      <w:tr>
        <w:trPr>
          <w:trHeight w:val="30" w:hRule="atLeast"/>
        </w:trPr>
        <w:tc>
          <w:tcPr>
            <w:tcW w:w="1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пунктінің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15905,80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9"/>
        <w:gridCol w:w="1384"/>
        <w:gridCol w:w="1919"/>
        <w:gridCol w:w="1427"/>
        <w:gridCol w:w="1919"/>
        <w:gridCol w:w="1683"/>
        <w:gridCol w:w="1920"/>
        <w:gridCol w:w="1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ұйымдардағы ата-аналардың бір айға төлемінің ең жоғары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Күндіз толық қатынайтын шағын орталық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</w:p>
        </w:tc>
      </w:tr>
      <w:tr>
        <w:trPr>
          <w:trHeight w:val="30" w:hRule="atLeast"/>
        </w:trPr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22380,20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15905,80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10788,80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18094,80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10788,80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